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5000" w:type="pct"/>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ook w:val="04A0" w:firstRow="1" w:lastRow="0" w:firstColumn="1" w:lastColumn="0" w:noHBand="0" w:noVBand="1"/>
      </w:tblPr>
      <w:tblGrid>
        <w:gridCol w:w="10876"/>
      </w:tblGrid>
      <w:tr>
        <w:tblPrEx/>
        <w:trPr>
          <w:trHeight w:val="8335" w:hRule="exact"/>
        </w:trPr>
        <w:tc>
          <w:tcPr>
            <w:tcBorders>
              <w:top w:val="none" w:color="000000" w:sz="4" w:space="0"/>
              <w:left w:val="none" w:color="000000" w:sz="4" w:space="0"/>
              <w:bottom w:val="none" w:color="000000" w:sz="4" w:space="0"/>
              <w:right w:val="none" w:color="000000" w:sz="4" w:space="0"/>
            </w:tcBorders>
            <w:tcMar>
              <w:left w:w="80" w:type="dxa"/>
              <w:top w:w="60" w:type="dxa"/>
              <w:right w:w="80" w:type="dxa"/>
              <w:bottom w:w="60" w:type="dxa"/>
            </w:tcMar>
            <w:tcW w:w="10716" w:type="dxa"/>
            <w:vAlign w:val="center"/>
            <w:textDirection w:val="lrTb"/>
            <w:noWrap w:val="false"/>
          </w:tcPr>
          <w:p>
            <w:pPr>
              <w:pStyle w:val="1_635"/>
              <w:jc w:val="center"/>
            </w:pPr>
            <w:r>
              <w:rPr>
                <w:sz w:val="48"/>
              </w:rPr>
              <w:t xml:space="preserve">Постановление Правительства РФ от 19.11.2014 N 1221</w:t>
              <w:br/>
              <w:t xml:space="preserve">(ред. от 07.04.2025)</w:t>
              <w:br/>
              <w:t xml:space="preserve">"Об утверждении Правил присвоения, изменения и аннулирования адресов"</w:t>
            </w:r>
            <w:r/>
            <w:r/>
          </w:p>
        </w:tc>
      </w:tr>
      <w:tr>
        <w:tblPrEx/>
        <w:trPr>
          <w:trHeight w:val="3031" w:hRule="exact"/>
        </w:trPr>
        <w:tc>
          <w:tcPr>
            <w:tcBorders>
              <w:top w:val="none" w:color="000000" w:sz="4" w:space="0"/>
              <w:left w:val="none" w:color="000000" w:sz="4" w:space="0"/>
              <w:bottom w:val="none" w:color="000000" w:sz="4" w:space="0"/>
              <w:right w:val="none" w:color="000000" w:sz="4" w:space="0"/>
            </w:tcBorders>
            <w:tcMar>
              <w:left w:w="80" w:type="dxa"/>
              <w:top w:w="60" w:type="dxa"/>
              <w:right w:w="80" w:type="dxa"/>
              <w:bottom w:w="60" w:type="dxa"/>
            </w:tcMar>
            <w:tcW w:w="10716" w:type="dxa"/>
            <w:vAlign w:val="center"/>
            <w:textDirection w:val="lrTb"/>
            <w:noWrap w:val="false"/>
          </w:tcPr>
          <w:p>
            <w:pPr>
              <w:pStyle w:val="1_635"/>
              <w:jc w:val="center"/>
            </w:pPr>
            <w:r>
              <w:rPr>
                <w:sz w:val="28"/>
              </w:rPr>
              <w:t xml:space="preserve">Документ предоставлен </w:t>
            </w:r>
            <w:hyperlink r:id="rId8" w:tooltip="Ссылка на КонсультантПлюс" w:history="1">
              <w:r>
                <w:rPr>
                  <w:b/>
                  <w:color w:val="0000ff"/>
                  <w:sz w:val="28"/>
                </w:rPr>
                <w:t xml:space="preserve">КонсультантПлюс</w:t>
                <w:br/>
                <w:br/>
              </w:r>
            </w:hyperlink>
            <w:r/>
            <w:hyperlink r:id="rId9" w:tooltip="Ссылка на КонсультантПлюс" w:history="1">
              <w:r>
                <w:rPr>
                  <w:b/>
                  <w:color w:val="0000ff"/>
                  <w:sz w:val="28"/>
                </w:rPr>
                <w:t xml:space="preserve">www.consultant.ru</w:t>
              </w:r>
            </w:hyperlink>
            <w:r>
              <w:rPr>
                <w:sz w:val="28"/>
              </w:rPr>
              <w:br/>
              <w:br/>
              <w:t xml:space="preserve">Дата сохранения: 14.05.2026</w:t>
            </w:r>
            <w:r>
              <w:rPr>
                <w:sz w:val="28"/>
              </w:rPr>
              <w:br/>
              <w:t xml:space="preserve"> </w:t>
            </w:r>
            <w:r/>
            <w:r/>
          </w:p>
        </w:tc>
      </w:tr>
    </w:tbl>
    <w:p>
      <w:pPr>
        <w:sectPr>
          <w:footnotePr/>
          <w:endnotePr/>
          <w:type w:val="nextPage"/>
          <w:pgSz w:w="11906" w:h="16838" w:orient="portrait"/>
          <w:pgMar w:top="841" w:right="595" w:bottom="841" w:left="595" w:header="709" w:footer="709" w:gutter="0"/>
          <w:cols w:num="1" w:sep="0" w:space="1701" w:equalWidth="1"/>
          <w:docGrid w:linePitch="360"/>
          <w:titlePg/>
        </w:sectPr>
      </w:pPr>
      <w:r/>
      <w:r/>
      <w:r/>
    </w:p>
    <w:p>
      <w:pPr>
        <w:pStyle w:val="1_633"/>
        <w:jc w:val="both"/>
        <w:outlineLvl w:val="0"/>
      </w:pPr>
      <w:r>
        <w:rPr>
          <w:sz w:val="24"/>
        </w:rPr>
      </w:r>
      <w:r/>
      <w:r/>
    </w:p>
    <w:p>
      <w:pPr>
        <w:pStyle w:val="1_634"/>
        <w:jc w:val="center"/>
        <w:outlineLvl w:val="0"/>
      </w:pPr>
      <w:r>
        <w:rPr>
          <w:sz w:val="24"/>
        </w:rPr>
        <w:t xml:space="preserve">ПРАВИТЕЛЬСТВО РОССИЙСКОЙ ФЕДЕРАЦИИ</w:t>
      </w:r>
      <w:r/>
      <w:r/>
    </w:p>
    <w:p>
      <w:pPr>
        <w:pStyle w:val="1_634"/>
        <w:jc w:val="center"/>
      </w:pPr>
      <w:r>
        <w:rPr>
          <w:sz w:val="24"/>
        </w:rPr>
      </w:r>
      <w:r/>
      <w:r/>
    </w:p>
    <w:p>
      <w:pPr>
        <w:pStyle w:val="1_634"/>
        <w:jc w:val="center"/>
      </w:pPr>
      <w:r>
        <w:rPr>
          <w:sz w:val="24"/>
        </w:rPr>
        <w:t xml:space="preserve">ПОСТАНОВЛЕНИЕ</w:t>
      </w:r>
      <w:r/>
      <w:r/>
    </w:p>
    <w:p>
      <w:pPr>
        <w:pStyle w:val="1_634"/>
        <w:jc w:val="center"/>
      </w:pPr>
      <w:r>
        <w:rPr>
          <w:sz w:val="24"/>
        </w:rPr>
        <w:t xml:space="preserve">от 19 ноября 2014 г. N 1221</w:t>
      </w:r>
      <w:r/>
      <w:r/>
    </w:p>
    <w:p>
      <w:pPr>
        <w:pStyle w:val="1_634"/>
        <w:jc w:val="center"/>
      </w:pPr>
      <w:r>
        <w:rPr>
          <w:sz w:val="24"/>
        </w:rPr>
      </w:r>
      <w:r/>
      <w:r/>
    </w:p>
    <w:p>
      <w:pPr>
        <w:pStyle w:val="1_634"/>
        <w:jc w:val="center"/>
      </w:pPr>
      <w:r>
        <w:rPr>
          <w:sz w:val="24"/>
        </w:rPr>
        <w:t xml:space="preserve">ОБ УТВЕРЖДЕНИИ ПРАВИЛ</w:t>
      </w:r>
      <w:r/>
      <w:r/>
    </w:p>
    <w:p>
      <w:pPr>
        <w:pStyle w:val="1_634"/>
        <w:jc w:val="center"/>
      </w:pPr>
      <w:r>
        <w:rPr>
          <w:sz w:val="24"/>
        </w:rPr>
        <w:t xml:space="preserve">ПРИСВОЕНИЯ, ИЗМЕНЕНИЯ И АННУЛИРОВАНИЯ АДРЕСОВ</w:t>
      </w:r>
      <w:r/>
      <w:r/>
    </w:p>
    <w:p>
      <w:pPr>
        <w:spacing w:after="1"/>
      </w:pPr>
      <w:r/>
      <w:r/>
      <w:r/>
    </w:p>
    <w:tbl>
      <w:tblPr>
        <w:tblW w:w="5000" w:type="pct"/>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ook w:val="04A0" w:firstRow="1" w:lastRow="0" w:firstColumn="1" w:lastColumn="0" w:noHBand="0" w:noVBand="1"/>
      </w:tblPr>
      <w:tblGrid>
        <w:gridCol w:w="60"/>
        <w:gridCol w:w="113"/>
        <w:gridCol w:w="9921"/>
        <w:gridCol w:w="113"/>
      </w:tblGrid>
      <w:tr>
        <w:tblPrEx/>
        <w:trPr/>
        <w:tc>
          <w:tcPr>
            <w:shd w:val="clear" w:color="ffffff" w:fill="ced3f1"/>
            <w:tcBorders>
              <w:top w:val="none" w:color="000000" w:sz="4" w:space="0"/>
              <w:left w:val="none" w:color="000000" w:sz="4" w:space="0"/>
              <w:bottom w:val="none" w:color="000000" w:sz="4" w:space="0"/>
              <w:right w:val="none" w:color="000000" w:sz="4" w:space="0"/>
            </w:tcBorders>
            <w:tcMar>
              <w:left w:w="0" w:type="dxa"/>
              <w:top w:w="0" w:type="dxa"/>
              <w:right w:w="0" w:type="dxa"/>
              <w:bottom w:w="0" w:type="dxa"/>
            </w:tcMar>
            <w:tcW w:w="60" w:type="dxa"/>
            <w:textDirection w:val="lrTb"/>
            <w:noWrap w:val="false"/>
          </w:tcPr>
          <w:p>
            <w:r/>
            <w:r/>
            <w:r/>
          </w:p>
        </w:tc>
        <w:tc>
          <w:tcPr>
            <w:shd w:val="clear" w:color="ffffff" w:fill="f4f3f8"/>
            <w:tcBorders>
              <w:top w:val="none" w:color="000000" w:sz="4" w:space="0"/>
              <w:left w:val="none" w:color="000000" w:sz="4" w:space="0"/>
              <w:bottom w:val="none" w:color="000000" w:sz="4" w:space="0"/>
              <w:right w:val="none" w:color="000000" w:sz="4" w:space="0"/>
            </w:tcBorders>
            <w:tcMar>
              <w:left w:w="0" w:type="dxa"/>
              <w:top w:w="0" w:type="dxa"/>
              <w:right w:w="0" w:type="dxa"/>
              <w:bottom w:w="0" w:type="dxa"/>
            </w:tcMar>
            <w:tcW w:w="113" w:type="dxa"/>
            <w:textDirection w:val="lrTb"/>
            <w:noWrap w:val="false"/>
          </w:tcPr>
          <w:p>
            <w:r/>
            <w:r/>
            <w:r/>
          </w:p>
        </w:tc>
        <w:tc>
          <w:tcPr>
            <w:shd w:val="clear" w:color="ffffff" w:fill="f4f3f8"/>
            <w:tcBorders>
              <w:top w:val="none" w:color="000000" w:sz="4" w:space="0"/>
              <w:left w:val="none" w:color="000000" w:sz="4" w:space="0"/>
              <w:bottom w:val="none" w:color="000000" w:sz="4" w:space="0"/>
              <w:right w:val="none" w:color="000000" w:sz="4" w:space="0"/>
            </w:tcBorders>
            <w:tcMar>
              <w:left w:w="0" w:type="dxa"/>
              <w:top w:w="113" w:type="dxa"/>
              <w:right w:w="0" w:type="dxa"/>
              <w:bottom w:w="113" w:type="dxa"/>
            </w:tcMar>
            <w:tcW w:w="0" w:type="auto"/>
            <w:textDirection w:val="lrTb"/>
            <w:noWrap w:val="false"/>
          </w:tcPr>
          <w:p>
            <w:pPr>
              <w:pStyle w:val="1_633"/>
              <w:jc w:val="center"/>
            </w:pPr>
            <w:r>
              <w:rPr>
                <w:color w:val="392c69"/>
                <w:sz w:val="24"/>
              </w:rPr>
              <w:t xml:space="preserve">Список изменяющих документов</w:t>
            </w:r>
            <w:r/>
            <w:r/>
          </w:p>
          <w:p>
            <w:pPr>
              <w:pStyle w:val="1_633"/>
              <w:jc w:val="center"/>
            </w:pPr>
            <w:r>
              <w:rPr>
                <w:color w:val="392c69"/>
                <w:sz w:val="24"/>
              </w:rPr>
              <w:t xml:space="preserve">(в ред. Постановлений Правительства РФ от 24.04.2015 </w:t>
            </w:r>
            <w:r>
              <w:rPr>
                <w:color w:val="392c69"/>
                <w:sz w:val="24"/>
              </w:rPr>
              <w:t xml:space="preserve">N 387</w:t>
            </w:r>
            <w:r>
              <w:rPr>
                <w:color w:val="392c69"/>
                <w:sz w:val="24"/>
              </w:rPr>
              <w:t xml:space="preserve">,</w:t>
            </w:r>
            <w:r/>
            <w:r/>
          </w:p>
          <w:p>
            <w:pPr>
              <w:pStyle w:val="1_633"/>
              <w:jc w:val="center"/>
            </w:pPr>
            <w:r>
              <w:rPr>
                <w:color w:val="392c69"/>
                <w:sz w:val="24"/>
              </w:rPr>
              <w:t xml:space="preserve">от 12.08.2015 </w:t>
            </w:r>
            <w:r>
              <w:rPr>
                <w:color w:val="392c69"/>
                <w:sz w:val="24"/>
              </w:rPr>
              <w:t xml:space="preserve">N 832</w:t>
            </w:r>
            <w:r>
              <w:rPr>
                <w:color w:val="392c69"/>
                <w:sz w:val="24"/>
              </w:rPr>
              <w:t xml:space="preserve">, от 21.12.2018 </w:t>
            </w:r>
            <w:r>
              <w:rPr>
                <w:color w:val="392c69"/>
                <w:sz w:val="24"/>
              </w:rPr>
              <w:t xml:space="preserve">N 1622</w:t>
            </w:r>
            <w:r>
              <w:rPr>
                <w:color w:val="392c69"/>
                <w:sz w:val="24"/>
              </w:rPr>
              <w:t xml:space="preserve">, от 04.09.2020 </w:t>
            </w:r>
            <w:r>
              <w:rPr>
                <w:color w:val="392c69"/>
                <w:sz w:val="24"/>
              </w:rPr>
              <w:t xml:space="preserve">N 1355</w:t>
            </w:r>
            <w:r>
              <w:rPr>
                <w:color w:val="392c69"/>
                <w:sz w:val="24"/>
              </w:rPr>
              <w:t xml:space="preserve">,</w:t>
            </w:r>
            <w:r/>
            <w:r/>
          </w:p>
          <w:p>
            <w:pPr>
              <w:pStyle w:val="1_633"/>
              <w:jc w:val="center"/>
            </w:pPr>
            <w:r>
              <w:rPr>
                <w:color w:val="392c69"/>
                <w:sz w:val="24"/>
              </w:rPr>
              <w:t xml:space="preserve">от 26.11.2021 </w:t>
            </w:r>
            <w:r>
              <w:rPr>
                <w:color w:val="392c69"/>
                <w:sz w:val="24"/>
              </w:rPr>
              <w:t xml:space="preserve">N 2059</w:t>
            </w:r>
            <w:r>
              <w:rPr>
                <w:color w:val="392c69"/>
                <w:sz w:val="24"/>
              </w:rPr>
              <w:t xml:space="preserve">, от 26.07.2022 </w:t>
            </w:r>
            <w:r>
              <w:rPr>
                <w:color w:val="392c69"/>
                <w:sz w:val="24"/>
              </w:rPr>
              <w:t xml:space="preserve">N 1332</w:t>
            </w:r>
            <w:r>
              <w:rPr>
                <w:color w:val="392c69"/>
                <w:sz w:val="24"/>
              </w:rPr>
              <w:t xml:space="preserve">, от 02.08.2022 </w:t>
            </w:r>
            <w:r>
              <w:rPr>
                <w:color w:val="392c69"/>
                <w:sz w:val="24"/>
              </w:rPr>
              <w:t xml:space="preserve">N 1371</w:t>
            </w:r>
            <w:r>
              <w:rPr>
                <w:color w:val="392c69"/>
                <w:sz w:val="24"/>
              </w:rPr>
              <w:t xml:space="preserve">,</w:t>
            </w:r>
            <w:r/>
            <w:r/>
          </w:p>
          <w:p>
            <w:pPr>
              <w:pStyle w:val="1_633"/>
              <w:jc w:val="center"/>
            </w:pPr>
            <w:r>
              <w:rPr>
                <w:color w:val="392c69"/>
                <w:sz w:val="24"/>
              </w:rPr>
              <w:t xml:space="preserve">от 05.02.2024 </w:t>
            </w:r>
            <w:r>
              <w:rPr>
                <w:color w:val="392c69"/>
                <w:sz w:val="24"/>
              </w:rPr>
              <w:t xml:space="preserve">N 124</w:t>
            </w:r>
            <w:r>
              <w:rPr>
                <w:color w:val="392c69"/>
                <w:sz w:val="24"/>
              </w:rPr>
              <w:t xml:space="preserve">, от 07.04.2025 </w:t>
            </w:r>
            <w:r>
              <w:rPr>
                <w:color w:val="392c69"/>
                <w:sz w:val="24"/>
              </w:rPr>
              <w:t xml:space="preserve">N 442</w:t>
            </w:r>
            <w:r>
              <w:rPr>
                <w:color w:val="392c69"/>
                <w:sz w:val="24"/>
              </w:rPr>
              <w:t xml:space="preserve">)</w:t>
            </w:r>
            <w:r/>
            <w:r/>
          </w:p>
        </w:tc>
        <w:tc>
          <w:tcPr>
            <w:shd w:val="clear" w:color="ffffff" w:fill="f4f3f8"/>
            <w:tcBorders>
              <w:top w:val="none" w:color="000000" w:sz="4" w:space="0"/>
              <w:left w:val="none" w:color="000000" w:sz="4" w:space="0"/>
              <w:bottom w:val="none" w:color="000000" w:sz="4" w:space="0"/>
              <w:right w:val="none" w:color="000000" w:sz="4" w:space="0"/>
            </w:tcBorders>
            <w:tcMar>
              <w:left w:w="0" w:type="dxa"/>
              <w:top w:w="0" w:type="dxa"/>
              <w:right w:w="0" w:type="dxa"/>
              <w:bottom w:w="0" w:type="dxa"/>
            </w:tcMar>
            <w:tcW w:w="113" w:type="dxa"/>
            <w:textDirection w:val="lrTb"/>
            <w:noWrap w:val="false"/>
          </w:tcPr>
          <w:p>
            <w:r/>
            <w:r/>
            <w:r/>
          </w:p>
        </w:tc>
      </w:tr>
    </w:tbl>
    <w:p>
      <w:pPr>
        <w:pStyle w:val="1_633"/>
        <w:jc w:val="center"/>
      </w:pPr>
      <w:r>
        <w:rPr>
          <w:sz w:val="24"/>
        </w:rPr>
      </w:r>
      <w:r/>
      <w:r/>
    </w:p>
    <w:p>
      <w:pPr>
        <w:pStyle w:val="1_633"/>
        <w:ind w:firstLine="540"/>
        <w:jc w:val="both"/>
      </w:pPr>
      <w:r>
        <w:rPr>
          <w:sz w:val="24"/>
        </w:rPr>
        <w:t xml:space="preserve">В соответствии с </w:t>
      </w:r>
      <w:r>
        <w:rPr>
          <w:sz w:val="24"/>
        </w:rPr>
        <w:t xml:space="preserve">пунктом 4 части 1 статьи 5</w:t>
      </w:r>
      <w:r>
        <w:rPr>
          <w:sz w:val="24"/>
        </w:rPr>
        <w:t xml:space="preserve"> Федерального закона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Правительство Российской Федерации постановляет:</w:t>
      </w:r>
      <w:r/>
      <w:r/>
    </w:p>
    <w:p>
      <w:pPr>
        <w:pStyle w:val="1_633"/>
        <w:ind w:firstLine="540"/>
        <w:jc w:val="both"/>
        <w:spacing w:before="240"/>
      </w:pPr>
      <w:r>
        <w:rPr>
          <w:sz w:val="24"/>
        </w:rPr>
        <w:t xml:space="preserve">1. Утвердить прилагаемые </w:t>
      </w:r>
      <w:hyperlink w:tooltip="ПРАВИЛА ПРИСВОЕНИЯ, ИЗМЕНЕНИЯ И АННУЛИРОВАНИЯ АДРЕСОВ" w:anchor="P37" w:history="1">
        <w:r>
          <w:rPr>
            <w:color w:val="0000ff"/>
            <w:sz w:val="24"/>
          </w:rPr>
          <w:t xml:space="preserve">Правила</w:t>
        </w:r>
      </w:hyperlink>
      <w:r>
        <w:rPr>
          <w:sz w:val="24"/>
        </w:rPr>
        <w:t xml:space="preserve"> присвоения, изменения и аннулирования адресов.</w:t>
      </w:r>
      <w:r/>
      <w:r/>
    </w:p>
    <w:p>
      <w:pPr>
        <w:pStyle w:val="1_633"/>
        <w:ind w:firstLine="540"/>
        <w:jc w:val="both"/>
        <w:spacing w:before="240"/>
      </w:pPr>
      <w:r>
        <w:rPr>
          <w:sz w:val="24"/>
        </w:rPr>
        <w:t xml:space="preserve">2. Министерству финансов Российской Федерации с участием Федеральной налоговой службы давать разъяснения по вопросам применения </w:t>
      </w:r>
      <w:hyperlink w:tooltip="ПРАВИЛА ПРИСВОЕНИЯ, ИЗМЕНЕНИЯ И АННУЛИРОВАНИЯ АДРЕСОВ" w:anchor="P37" w:history="1">
        <w:r>
          <w:rPr>
            <w:color w:val="0000ff"/>
            <w:sz w:val="24"/>
          </w:rPr>
          <w:t xml:space="preserve">Правил</w:t>
        </w:r>
      </w:hyperlink>
      <w:r>
        <w:rPr>
          <w:sz w:val="24"/>
        </w:rPr>
        <w:t xml:space="preserve">, утвержденных настоящим постановлением.</w:t>
      </w:r>
      <w:r/>
      <w:r/>
    </w:p>
    <w:p>
      <w:pPr>
        <w:pStyle w:val="1_633"/>
        <w:ind w:firstLine="540"/>
        <w:jc w:val="both"/>
        <w:spacing w:before="240"/>
      </w:pPr>
      <w:r>
        <w:rPr>
          <w:sz w:val="24"/>
        </w:rPr>
        <w:t xml:space="preserve">3. Федеральным органам исполнительной власти в 3-месячный срок привести свои нормативные правовые акты в соответствие с настоящим постановлением.</w:t>
      </w:r>
      <w:r/>
      <w:r/>
    </w:p>
    <w:p>
      <w:pPr>
        <w:pStyle w:val="1_633"/>
        <w:ind w:firstLine="540"/>
        <w:jc w:val="both"/>
        <w:spacing w:before="240"/>
      </w:pPr>
      <w:r>
        <w:rPr>
          <w:sz w:val="24"/>
        </w:rPr>
        <w:t xml:space="preserve">4. Рекомендовать органам местного самоуправления, органам государственной власти субъектов Российской Федерации - городов федерального значения в 3-</w:t>
      </w:r>
      <w:r>
        <w:rPr>
          <w:sz w:val="24"/>
        </w:rPr>
        <w:t xml:space="preserve">месячный срок привести правила присвоения, изменения и аннулирования адресов, утвержденные муниципальными правовыми актами и нормативными правовыми актами субъектов Российской Федерации - городов федерального значения до дня вступления в силу Федерального </w:t>
      </w:r>
      <w:r>
        <w:rPr>
          <w:sz w:val="24"/>
        </w:rPr>
        <w:t xml:space="preserve">закона</w:t>
      </w:r>
      <w:r>
        <w:rPr>
          <w:sz w:val="24"/>
        </w:rPr>
        <w:t xml:space="preserve">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в соответствие с </w:t>
      </w:r>
      <w:hyperlink w:tooltip="ПРАВИЛА ПРИСВОЕНИЯ, ИЗМЕНЕНИЯ И АННУЛИРОВАНИЯ АДРЕСОВ" w:anchor="P37" w:history="1">
        <w:r>
          <w:rPr>
            <w:color w:val="0000ff"/>
            <w:sz w:val="24"/>
          </w:rPr>
          <w:t xml:space="preserve">Правилами</w:t>
        </w:r>
      </w:hyperlink>
      <w:r>
        <w:rPr>
          <w:sz w:val="24"/>
        </w:rPr>
        <w:t xml:space="preserve">, утвержденными настоящим постановлением.</w:t>
      </w:r>
      <w:r/>
      <w:r/>
    </w:p>
    <w:p>
      <w:pPr>
        <w:pStyle w:val="1_633"/>
        <w:ind w:firstLine="540"/>
        <w:jc w:val="both"/>
        <w:spacing w:before="240"/>
      </w:pPr>
      <w:r>
        <w:rPr>
          <w:sz w:val="24"/>
        </w:rPr>
        <w:t xml:space="preserve">5. Министерству финансов Российской Федерации в 3-месячный срок утвердить:</w:t>
      </w:r>
      <w:r/>
      <w:r/>
    </w:p>
    <w:p>
      <w:pPr>
        <w:pStyle w:val="1_633"/>
        <w:ind w:firstLine="540"/>
        <w:jc w:val="both"/>
        <w:spacing w:before="240"/>
      </w:pPr>
      <w:r>
        <w:rPr>
          <w:sz w:val="24"/>
        </w:rPr>
        <w:t xml:space="preserve">перечень</w:t>
      </w:r>
      <w:r>
        <w:rPr>
          <w:sz w:val="24"/>
        </w:rPr>
        <w:t xml:space="preserve"> элементов планировочной структуры, элементов улично-дорожной сети, элементов объектов адресации, типов зданий (сооружений), помещений, используемых в качестве реквизитов адреса, а также </w:t>
      </w:r>
      <w:r>
        <w:rPr>
          <w:sz w:val="24"/>
        </w:rPr>
        <w:t xml:space="preserve">правила</w:t>
      </w:r>
      <w:r>
        <w:rPr>
          <w:sz w:val="24"/>
        </w:rPr>
        <w:t xml:space="preserve"> сокращенного наименования адресообразующих элементов;</w:t>
      </w:r>
      <w:r/>
      <w:r/>
    </w:p>
    <w:p>
      <w:pPr>
        <w:pStyle w:val="1_633"/>
        <w:ind w:firstLine="540"/>
        <w:jc w:val="both"/>
        <w:spacing w:before="240"/>
      </w:pPr>
      <w:r>
        <w:rPr>
          <w:sz w:val="24"/>
        </w:rPr>
        <w:t xml:space="preserve">форму</w:t>
      </w:r>
      <w:r>
        <w:rPr>
          <w:sz w:val="24"/>
        </w:rPr>
        <w:t xml:space="preserve"> заявления о присвоении объекту адресации адреса или аннулировании его адреса;</w:t>
      </w:r>
      <w:r/>
      <w:r/>
    </w:p>
    <w:p>
      <w:pPr>
        <w:pStyle w:val="1_633"/>
        <w:ind w:firstLine="540"/>
        <w:jc w:val="both"/>
        <w:spacing w:before="240"/>
      </w:pPr>
      <w:r>
        <w:rPr>
          <w:sz w:val="24"/>
        </w:rPr>
        <w:t xml:space="preserve">форму</w:t>
      </w:r>
      <w:r>
        <w:rPr>
          <w:sz w:val="24"/>
        </w:rPr>
        <w:t xml:space="preserve"> решения об отказе в присвоении объекту адресации адреса или аннулировании его адреса.</w:t>
      </w:r>
      <w:r/>
      <w:r/>
    </w:p>
    <w:p>
      <w:pPr>
        <w:pStyle w:val="1_633"/>
        <w:ind w:firstLine="540"/>
        <w:jc w:val="both"/>
      </w:pPr>
      <w:r>
        <w:rPr>
          <w:sz w:val="24"/>
        </w:rPr>
      </w:r>
      <w:r/>
      <w:r/>
    </w:p>
    <w:p>
      <w:pPr>
        <w:pStyle w:val="1_633"/>
        <w:jc w:val="right"/>
      </w:pPr>
      <w:r>
        <w:rPr>
          <w:sz w:val="24"/>
        </w:rPr>
        <w:t xml:space="preserve">Председатель Правительства</w:t>
      </w:r>
      <w:r/>
      <w:r/>
    </w:p>
    <w:p>
      <w:pPr>
        <w:pStyle w:val="1_633"/>
        <w:jc w:val="right"/>
      </w:pPr>
      <w:r>
        <w:rPr>
          <w:sz w:val="24"/>
        </w:rPr>
        <w:t xml:space="preserve">Российской Федерации</w:t>
      </w:r>
      <w:r/>
      <w:r/>
    </w:p>
    <w:p>
      <w:pPr>
        <w:pStyle w:val="1_633"/>
        <w:jc w:val="right"/>
      </w:pPr>
      <w:r>
        <w:rPr>
          <w:sz w:val="24"/>
        </w:rPr>
        <w:t xml:space="preserve">Д.МЕДВЕДЕВ</w:t>
      </w:r>
      <w:r/>
      <w:r/>
    </w:p>
    <w:p>
      <w:pPr>
        <w:pStyle w:val="1_633"/>
        <w:ind w:firstLine="540"/>
        <w:jc w:val="both"/>
      </w:pPr>
      <w:r>
        <w:rPr>
          <w:sz w:val="24"/>
        </w:rPr>
      </w:r>
      <w:r/>
      <w:r/>
    </w:p>
    <w:p>
      <w:pPr>
        <w:pStyle w:val="1_633"/>
        <w:ind w:firstLine="540"/>
        <w:jc w:val="both"/>
      </w:pPr>
      <w:r>
        <w:rPr>
          <w:sz w:val="24"/>
        </w:rPr>
      </w:r>
      <w:r/>
      <w:r/>
    </w:p>
    <w:p>
      <w:pPr>
        <w:pStyle w:val="1_633"/>
        <w:ind w:firstLine="540"/>
        <w:jc w:val="both"/>
      </w:pPr>
      <w:r>
        <w:rPr>
          <w:sz w:val="24"/>
        </w:rPr>
      </w:r>
      <w:r/>
      <w:r/>
    </w:p>
    <w:p>
      <w:pPr>
        <w:pStyle w:val="1_633"/>
        <w:ind w:firstLine="540"/>
        <w:jc w:val="both"/>
      </w:pPr>
      <w:r>
        <w:rPr>
          <w:sz w:val="24"/>
        </w:rPr>
      </w:r>
      <w:r/>
      <w:r/>
    </w:p>
    <w:p>
      <w:pPr>
        <w:pStyle w:val="1_633"/>
        <w:ind w:firstLine="540"/>
        <w:jc w:val="both"/>
      </w:pPr>
      <w:r>
        <w:rPr>
          <w:sz w:val="24"/>
        </w:rPr>
      </w:r>
      <w:r/>
      <w:r/>
    </w:p>
    <w:p>
      <w:pPr>
        <w:pStyle w:val="1_633"/>
        <w:jc w:val="right"/>
        <w:outlineLvl w:val="0"/>
      </w:pPr>
      <w:r>
        <w:rPr>
          <w:sz w:val="24"/>
        </w:rPr>
        <w:t xml:space="preserve">Утверждены</w:t>
      </w:r>
      <w:r/>
      <w:r/>
    </w:p>
    <w:p>
      <w:pPr>
        <w:pStyle w:val="1_633"/>
        <w:jc w:val="right"/>
      </w:pPr>
      <w:r>
        <w:rPr>
          <w:sz w:val="24"/>
        </w:rPr>
        <w:t xml:space="preserve">постановлением Правительства</w:t>
      </w:r>
      <w:r/>
      <w:r/>
    </w:p>
    <w:p>
      <w:pPr>
        <w:pStyle w:val="1_633"/>
        <w:jc w:val="right"/>
      </w:pPr>
      <w:r>
        <w:rPr>
          <w:sz w:val="24"/>
        </w:rPr>
        <w:t xml:space="preserve">Российской Федерации</w:t>
      </w:r>
      <w:r/>
      <w:r/>
    </w:p>
    <w:p>
      <w:pPr>
        <w:pStyle w:val="1_633"/>
        <w:jc w:val="right"/>
      </w:pPr>
      <w:r>
        <w:rPr>
          <w:sz w:val="24"/>
        </w:rPr>
        <w:t xml:space="preserve">от 19 ноября 2014 г. N 1221</w:t>
      </w:r>
      <w:r/>
      <w:r/>
    </w:p>
    <w:p>
      <w:pPr>
        <w:pStyle w:val="1_633"/>
        <w:ind w:firstLine="540"/>
        <w:jc w:val="both"/>
      </w:pPr>
      <w:r>
        <w:rPr>
          <w:sz w:val="24"/>
        </w:rPr>
      </w:r>
      <w:r/>
      <w:r/>
    </w:p>
    <w:p>
      <w:pPr>
        <w:pStyle w:val="1_634"/>
        <w:jc w:val="center"/>
      </w:pPr>
      <w:r/>
      <w:bookmarkStart w:id="0" w:name="undefined"/>
      <w:r/>
      <w:bookmarkEnd w:id="0"/>
      <w:r>
        <w:rPr>
          <w:sz w:val="24"/>
        </w:rPr>
        <w:t xml:space="preserve">ПРАВИЛА ПРИСВОЕНИЯ, ИЗМЕНЕНИЯ И АННУЛИРОВАНИЯ АДРЕСОВ</w:t>
      </w:r>
      <w:r/>
      <w:r/>
    </w:p>
    <w:p>
      <w:pPr>
        <w:spacing w:after="1"/>
      </w:pPr>
      <w:r/>
      <w:r/>
      <w:r/>
    </w:p>
    <w:tbl>
      <w:tblPr>
        <w:tblW w:w="5000" w:type="pct"/>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ook w:val="04A0" w:firstRow="1" w:lastRow="0" w:firstColumn="1" w:lastColumn="0" w:noHBand="0" w:noVBand="1"/>
      </w:tblPr>
      <w:tblGrid>
        <w:gridCol w:w="60"/>
        <w:gridCol w:w="113"/>
        <w:gridCol w:w="9921"/>
        <w:gridCol w:w="113"/>
      </w:tblGrid>
      <w:tr>
        <w:tblPrEx/>
        <w:trPr/>
        <w:tc>
          <w:tcPr>
            <w:shd w:val="clear" w:color="ffffff" w:fill="ced3f1"/>
            <w:tcBorders>
              <w:top w:val="none" w:color="000000" w:sz="4" w:space="0"/>
              <w:left w:val="none" w:color="000000" w:sz="4" w:space="0"/>
              <w:bottom w:val="none" w:color="000000" w:sz="4" w:space="0"/>
              <w:right w:val="none" w:color="000000" w:sz="4" w:space="0"/>
            </w:tcBorders>
            <w:tcMar>
              <w:left w:w="0" w:type="dxa"/>
              <w:top w:w="0" w:type="dxa"/>
              <w:right w:w="0" w:type="dxa"/>
              <w:bottom w:w="0" w:type="dxa"/>
            </w:tcMar>
            <w:tcW w:w="60" w:type="dxa"/>
            <w:textDirection w:val="lrTb"/>
            <w:noWrap w:val="false"/>
          </w:tcPr>
          <w:p>
            <w:r/>
            <w:r/>
            <w:r/>
          </w:p>
        </w:tc>
        <w:tc>
          <w:tcPr>
            <w:shd w:val="clear" w:color="ffffff" w:fill="f4f3f8"/>
            <w:tcBorders>
              <w:top w:val="none" w:color="000000" w:sz="4" w:space="0"/>
              <w:left w:val="none" w:color="000000" w:sz="4" w:space="0"/>
              <w:bottom w:val="none" w:color="000000" w:sz="4" w:space="0"/>
              <w:right w:val="none" w:color="000000" w:sz="4" w:space="0"/>
            </w:tcBorders>
            <w:tcMar>
              <w:left w:w="0" w:type="dxa"/>
              <w:top w:w="0" w:type="dxa"/>
              <w:right w:w="0" w:type="dxa"/>
              <w:bottom w:w="0" w:type="dxa"/>
            </w:tcMar>
            <w:tcW w:w="113" w:type="dxa"/>
            <w:textDirection w:val="lrTb"/>
            <w:noWrap w:val="false"/>
          </w:tcPr>
          <w:p>
            <w:r/>
            <w:r/>
            <w:r/>
          </w:p>
        </w:tc>
        <w:tc>
          <w:tcPr>
            <w:shd w:val="clear" w:color="ffffff" w:fill="f4f3f8"/>
            <w:tcBorders>
              <w:top w:val="none" w:color="000000" w:sz="4" w:space="0"/>
              <w:left w:val="none" w:color="000000" w:sz="4" w:space="0"/>
              <w:bottom w:val="none" w:color="000000" w:sz="4" w:space="0"/>
              <w:right w:val="none" w:color="000000" w:sz="4" w:space="0"/>
            </w:tcBorders>
            <w:tcMar>
              <w:left w:w="0" w:type="dxa"/>
              <w:top w:w="113" w:type="dxa"/>
              <w:right w:w="0" w:type="dxa"/>
              <w:bottom w:w="113" w:type="dxa"/>
            </w:tcMar>
            <w:tcW w:w="0" w:type="auto"/>
            <w:textDirection w:val="lrTb"/>
            <w:noWrap w:val="false"/>
          </w:tcPr>
          <w:p>
            <w:pPr>
              <w:pStyle w:val="1_633"/>
              <w:jc w:val="center"/>
            </w:pPr>
            <w:r>
              <w:rPr>
                <w:color w:val="392c69"/>
                <w:sz w:val="24"/>
              </w:rPr>
              <w:t xml:space="preserve">Список изменяющих документов</w:t>
            </w:r>
            <w:r/>
            <w:r/>
          </w:p>
          <w:p>
            <w:pPr>
              <w:pStyle w:val="1_633"/>
              <w:jc w:val="center"/>
            </w:pPr>
            <w:r>
              <w:rPr>
                <w:color w:val="392c69"/>
                <w:sz w:val="24"/>
              </w:rPr>
              <w:t xml:space="preserve">(в ред. Постановлений Правительства РФ от 24.04.2015 </w:t>
            </w:r>
            <w:r>
              <w:rPr>
                <w:color w:val="392c69"/>
                <w:sz w:val="24"/>
              </w:rPr>
              <w:t xml:space="preserve">N 387</w:t>
            </w:r>
            <w:r>
              <w:rPr>
                <w:color w:val="392c69"/>
                <w:sz w:val="24"/>
              </w:rPr>
              <w:t xml:space="preserve">,</w:t>
            </w:r>
            <w:r/>
            <w:r/>
          </w:p>
          <w:p>
            <w:pPr>
              <w:pStyle w:val="1_633"/>
              <w:jc w:val="center"/>
            </w:pPr>
            <w:r>
              <w:rPr>
                <w:color w:val="392c69"/>
                <w:sz w:val="24"/>
              </w:rPr>
              <w:t xml:space="preserve">от 12.08.2015 </w:t>
            </w:r>
            <w:r>
              <w:rPr>
                <w:color w:val="392c69"/>
                <w:sz w:val="24"/>
              </w:rPr>
              <w:t xml:space="preserve">N 832</w:t>
            </w:r>
            <w:r>
              <w:rPr>
                <w:color w:val="392c69"/>
                <w:sz w:val="24"/>
              </w:rPr>
              <w:t xml:space="preserve">, от 21.12.2018 </w:t>
            </w:r>
            <w:r>
              <w:rPr>
                <w:color w:val="392c69"/>
                <w:sz w:val="24"/>
              </w:rPr>
              <w:t xml:space="preserve">N 1622</w:t>
            </w:r>
            <w:r>
              <w:rPr>
                <w:color w:val="392c69"/>
                <w:sz w:val="24"/>
              </w:rPr>
              <w:t xml:space="preserve">, от 04.09.2020 </w:t>
            </w:r>
            <w:r>
              <w:rPr>
                <w:color w:val="392c69"/>
                <w:sz w:val="24"/>
              </w:rPr>
              <w:t xml:space="preserve">N 1355</w:t>
            </w:r>
            <w:r>
              <w:rPr>
                <w:color w:val="392c69"/>
                <w:sz w:val="24"/>
              </w:rPr>
              <w:t xml:space="preserve">,</w:t>
            </w:r>
            <w:r/>
            <w:r/>
          </w:p>
          <w:p>
            <w:pPr>
              <w:pStyle w:val="1_633"/>
              <w:jc w:val="center"/>
            </w:pPr>
            <w:r>
              <w:rPr>
                <w:color w:val="392c69"/>
                <w:sz w:val="24"/>
              </w:rPr>
              <w:t xml:space="preserve">от 26.11.2021 </w:t>
            </w:r>
            <w:r>
              <w:rPr>
                <w:color w:val="392c69"/>
                <w:sz w:val="24"/>
              </w:rPr>
              <w:t xml:space="preserve">N 2059</w:t>
            </w:r>
            <w:r>
              <w:rPr>
                <w:color w:val="392c69"/>
                <w:sz w:val="24"/>
              </w:rPr>
              <w:t xml:space="preserve">, от 26.07.2022 </w:t>
            </w:r>
            <w:r>
              <w:rPr>
                <w:color w:val="392c69"/>
                <w:sz w:val="24"/>
              </w:rPr>
              <w:t xml:space="preserve">N 1332</w:t>
            </w:r>
            <w:r>
              <w:rPr>
                <w:color w:val="392c69"/>
                <w:sz w:val="24"/>
              </w:rPr>
              <w:t xml:space="preserve">, от 02.08.2022 </w:t>
            </w:r>
            <w:r>
              <w:rPr>
                <w:color w:val="392c69"/>
                <w:sz w:val="24"/>
              </w:rPr>
              <w:t xml:space="preserve">N 1371</w:t>
            </w:r>
            <w:r>
              <w:rPr>
                <w:color w:val="392c69"/>
                <w:sz w:val="24"/>
              </w:rPr>
              <w:t xml:space="preserve">,</w:t>
            </w:r>
            <w:r/>
            <w:r/>
          </w:p>
          <w:p>
            <w:pPr>
              <w:pStyle w:val="1_633"/>
              <w:jc w:val="center"/>
            </w:pPr>
            <w:r>
              <w:rPr>
                <w:color w:val="392c69"/>
                <w:sz w:val="24"/>
              </w:rPr>
              <w:t xml:space="preserve">от 05.02.2024 </w:t>
            </w:r>
            <w:r>
              <w:rPr>
                <w:color w:val="392c69"/>
                <w:sz w:val="24"/>
              </w:rPr>
              <w:t xml:space="preserve">N 124</w:t>
            </w:r>
            <w:r>
              <w:rPr>
                <w:color w:val="392c69"/>
                <w:sz w:val="24"/>
              </w:rPr>
              <w:t xml:space="preserve">, от 07.04.2025 </w:t>
            </w:r>
            <w:r>
              <w:rPr>
                <w:color w:val="392c69"/>
                <w:sz w:val="24"/>
              </w:rPr>
              <w:t xml:space="preserve">N 442</w:t>
            </w:r>
            <w:r>
              <w:rPr>
                <w:color w:val="392c69"/>
                <w:sz w:val="24"/>
              </w:rPr>
              <w:t xml:space="preserve">)</w:t>
            </w:r>
            <w:r/>
            <w:r/>
          </w:p>
        </w:tc>
        <w:tc>
          <w:tcPr>
            <w:shd w:val="clear" w:color="ffffff" w:fill="f4f3f8"/>
            <w:tcBorders>
              <w:top w:val="none" w:color="000000" w:sz="4" w:space="0"/>
              <w:left w:val="none" w:color="000000" w:sz="4" w:space="0"/>
              <w:bottom w:val="none" w:color="000000" w:sz="4" w:space="0"/>
              <w:right w:val="none" w:color="000000" w:sz="4" w:space="0"/>
            </w:tcBorders>
            <w:tcMar>
              <w:left w:w="0" w:type="dxa"/>
              <w:top w:w="0" w:type="dxa"/>
              <w:right w:w="0" w:type="dxa"/>
              <w:bottom w:w="0" w:type="dxa"/>
            </w:tcMar>
            <w:tcW w:w="113" w:type="dxa"/>
            <w:textDirection w:val="lrTb"/>
            <w:noWrap w:val="false"/>
          </w:tcPr>
          <w:p>
            <w:r/>
            <w:r/>
            <w:r/>
          </w:p>
        </w:tc>
      </w:tr>
    </w:tbl>
    <w:p>
      <w:pPr>
        <w:pStyle w:val="1_633"/>
        <w:jc w:val="center"/>
      </w:pPr>
      <w:r>
        <w:rPr>
          <w:sz w:val="24"/>
        </w:rPr>
      </w:r>
      <w:r/>
      <w:r/>
    </w:p>
    <w:p>
      <w:pPr>
        <w:pStyle w:val="1_634"/>
        <w:jc w:val="center"/>
        <w:outlineLvl w:val="1"/>
      </w:pPr>
      <w:r>
        <w:rPr>
          <w:sz w:val="24"/>
        </w:rPr>
        <w:t xml:space="preserve">I. Общие положения</w:t>
      </w:r>
      <w:r/>
      <w:r/>
    </w:p>
    <w:p>
      <w:pPr>
        <w:pStyle w:val="1_633"/>
        <w:ind w:firstLine="540"/>
        <w:jc w:val="both"/>
      </w:pPr>
      <w:r>
        <w:rPr>
          <w:sz w:val="24"/>
        </w:rPr>
      </w:r>
      <w:r/>
      <w:r/>
    </w:p>
    <w:p>
      <w:pPr>
        <w:pStyle w:val="1_633"/>
        <w:ind w:firstLine="540"/>
        <w:jc w:val="both"/>
      </w:pPr>
      <w:r>
        <w:rPr>
          <w:sz w:val="24"/>
        </w:rPr>
        <w:t xml:space="preserve">1. Настоящие Правила устанавливают порядок присвоения, изменения и аннулирования адресов, включая требования к структуре адреса, и перечень объектов адресации.</w:t>
      </w:r>
      <w:r/>
      <w:r/>
    </w:p>
    <w:p>
      <w:pPr>
        <w:pStyle w:val="1_633"/>
        <w:jc w:val="both"/>
      </w:pPr>
      <w:r>
        <w:rPr>
          <w:sz w:val="24"/>
        </w:rPr>
        <w:t xml:space="preserve">(в ред. </w:t>
      </w:r>
      <w:r>
        <w:rPr>
          <w:sz w:val="24"/>
        </w:rPr>
        <w:t xml:space="preserve">Постановления</w:t>
      </w:r>
      <w:r>
        <w:rPr>
          <w:sz w:val="24"/>
        </w:rPr>
        <w:t xml:space="preserve"> Правительства РФ от 04.09.2020 N 1355)</w:t>
      </w:r>
      <w:r/>
      <w:r/>
    </w:p>
    <w:p>
      <w:pPr>
        <w:pStyle w:val="1_633"/>
        <w:ind w:firstLine="540"/>
        <w:jc w:val="both"/>
        <w:spacing w:before="240"/>
      </w:pPr>
      <w:r>
        <w:rPr>
          <w:sz w:val="24"/>
        </w:rPr>
        <w:t xml:space="preserve">2. Понятия, используемые в настоящих Правилах, означают следующее:</w:t>
      </w:r>
      <w:r/>
      <w:r/>
    </w:p>
    <w:p>
      <w:pPr>
        <w:pStyle w:val="1_633"/>
        <w:ind w:firstLine="540"/>
        <w:jc w:val="both"/>
        <w:spacing w:before="240"/>
      </w:pPr>
      <w:r>
        <w:rPr>
          <w:sz w:val="24"/>
        </w:rPr>
        <w:t xml:space="preserve">"адресообразующие элементы" - страна, субъект Российской Федерации, федеральная территория, муниципальное образование, населенный пункт, элемент улично-дорожной сети, элемент планировочной структуры и идентификационный элемент (элементы) объекта адресации;</w:t>
      </w:r>
      <w:r/>
      <w:r/>
    </w:p>
    <w:p>
      <w:pPr>
        <w:pStyle w:val="1_633"/>
        <w:jc w:val="both"/>
      </w:pPr>
      <w:r>
        <w:rPr>
          <w:sz w:val="24"/>
        </w:rPr>
        <w:t xml:space="preserve">(в ред. </w:t>
      </w:r>
      <w:r>
        <w:rPr>
          <w:sz w:val="24"/>
        </w:rPr>
        <w:t xml:space="preserve">Постановления</w:t>
      </w:r>
      <w:r>
        <w:rPr>
          <w:sz w:val="24"/>
        </w:rPr>
        <w:t xml:space="preserve"> Правительства РФ от 26.11.2021 N 2059)</w:t>
      </w:r>
      <w:r/>
      <w:r/>
    </w:p>
    <w:p>
      <w:pPr>
        <w:pStyle w:val="1_633"/>
        <w:ind w:firstLine="540"/>
        <w:jc w:val="both"/>
        <w:spacing w:before="240"/>
      </w:pPr>
      <w:r>
        <w:rPr>
          <w:sz w:val="24"/>
        </w:rPr>
        <w:t xml:space="preserve">"идентификационные элементы объекта адресации" - номера земельных участков, типы и номера иных объектов адресации;</w:t>
      </w:r>
      <w:r/>
      <w:r/>
    </w:p>
    <w:p>
      <w:pPr>
        <w:pStyle w:val="1_633"/>
        <w:jc w:val="both"/>
      </w:pPr>
      <w:r>
        <w:rPr>
          <w:sz w:val="24"/>
        </w:rPr>
        <w:t xml:space="preserve">(в ред. </w:t>
      </w:r>
      <w:r>
        <w:rPr>
          <w:sz w:val="24"/>
        </w:rPr>
        <w:t xml:space="preserve">Постановления</w:t>
      </w:r>
      <w:r>
        <w:rPr>
          <w:sz w:val="24"/>
        </w:rPr>
        <w:t xml:space="preserve"> Правительства РФ от 04.09.2020 N 1355)</w:t>
      </w:r>
      <w:r/>
      <w:r/>
    </w:p>
    <w:p>
      <w:pPr>
        <w:pStyle w:val="1_633"/>
        <w:ind w:firstLine="540"/>
        <w:jc w:val="both"/>
        <w:spacing w:before="240"/>
      </w:pPr>
      <w:r>
        <w:rPr>
          <w:sz w:val="24"/>
        </w:rPr>
        <w:t xml:space="preserve">"уникальный номер адреса объекта адресации в государственном адресном реестре" - номер записи, который присваивается адресу объекта адресации в государственном адресном реестре;</w:t>
      </w:r>
      <w:r/>
      <w:r/>
    </w:p>
    <w:p>
      <w:pPr>
        <w:pStyle w:val="1_633"/>
        <w:ind w:firstLine="540"/>
        <w:jc w:val="both"/>
        <w:spacing w:before="240"/>
      </w:pPr>
      <w:r>
        <w:rPr>
          <w:sz w:val="24"/>
        </w:rPr>
        <w:t xml:space="preserve">"элемент планировочной структуры" - зона (массив), район (в том числе жилой район, микрорайон, квартал, промышленный район), набережная, территория ведения гражданами садоводства или огородничества для собственных нужд;</w:t>
      </w:r>
      <w:r/>
      <w:r/>
    </w:p>
    <w:p>
      <w:pPr>
        <w:pStyle w:val="1_633"/>
        <w:jc w:val="both"/>
      </w:pPr>
      <w:r>
        <w:rPr>
          <w:sz w:val="24"/>
        </w:rPr>
        <w:t xml:space="preserve">(в ред. Постановлений Правительства РФ от 21.12.2018 </w:t>
      </w:r>
      <w:r>
        <w:rPr>
          <w:sz w:val="24"/>
        </w:rPr>
        <w:t xml:space="preserve">N 1622</w:t>
      </w:r>
      <w:r>
        <w:rPr>
          <w:sz w:val="24"/>
        </w:rPr>
        <w:t xml:space="preserve">, от 05.02.2024 </w:t>
      </w:r>
      <w:r>
        <w:rPr>
          <w:sz w:val="24"/>
        </w:rPr>
        <w:t xml:space="preserve">N 124</w:t>
      </w:r>
      <w:r>
        <w:rPr>
          <w:sz w:val="24"/>
        </w:rPr>
        <w:t xml:space="preserve">)</w:t>
      </w:r>
      <w:r/>
      <w:r/>
    </w:p>
    <w:p>
      <w:pPr>
        <w:pStyle w:val="1_633"/>
        <w:ind w:firstLine="540"/>
        <w:jc w:val="both"/>
        <w:spacing w:before="240"/>
      </w:pPr>
      <w:r>
        <w:rPr>
          <w:sz w:val="24"/>
        </w:rPr>
        <w:t xml:space="preserve">"элемент улично-дорожной сети" - улица, проспект, переулок, проезд, площадь, бульвар, тупик, съезд, шоссе, аллея и иное.</w:t>
      </w:r>
      <w:r/>
      <w:r/>
    </w:p>
    <w:p>
      <w:pPr>
        <w:pStyle w:val="1_633"/>
        <w:jc w:val="both"/>
      </w:pPr>
      <w:r>
        <w:rPr>
          <w:sz w:val="24"/>
        </w:rPr>
        <w:t xml:space="preserve">(в ред. </w:t>
      </w:r>
      <w:r>
        <w:rPr>
          <w:sz w:val="24"/>
        </w:rPr>
        <w:t xml:space="preserve">Постановления</w:t>
      </w:r>
      <w:r>
        <w:rPr>
          <w:sz w:val="24"/>
        </w:rPr>
        <w:t xml:space="preserve"> Правительства РФ от 05.02.2024 N 124)</w:t>
      </w:r>
      <w:r/>
      <w:r/>
    </w:p>
    <w:p>
      <w:pPr>
        <w:pStyle w:val="1_633"/>
        <w:ind w:firstLine="540"/>
        <w:jc w:val="both"/>
        <w:spacing w:before="240"/>
      </w:pPr>
      <w:r>
        <w:rPr>
          <w:sz w:val="24"/>
        </w:rPr>
        <w:t xml:space="preserve">3. Адрес, присвоенный объекту адресации, должен отвечать следующим требованиям:</w:t>
      </w:r>
      <w:r/>
      <w:r/>
    </w:p>
    <w:p>
      <w:pPr>
        <w:pStyle w:val="1_633"/>
        <w:ind w:firstLine="540"/>
        <w:jc w:val="both"/>
        <w:spacing w:before="240"/>
      </w:pPr>
      <w:r>
        <w:rPr>
          <w:sz w:val="24"/>
        </w:rPr>
        <w:t xml:space="preserve">а) уникальность. Один и тот же адрес не может быть присвоен более чем одному объекту адресации, за исключением с</w:t>
      </w:r>
      <w:r>
        <w:rPr>
          <w:sz w:val="24"/>
        </w:rPr>
        <w:t xml:space="preserve">лучаев повторного присвоения одного и того же адреса новому объекту адресации взамен аннулированного адреса объекта адресации, а также присвоения адреса с аналогичной номерной частью земельному участку и расположенному на нем зданию (строению), сооружению;</w:t>
      </w:r>
      <w:r/>
      <w:r/>
    </w:p>
    <w:p>
      <w:pPr>
        <w:pStyle w:val="1_633"/>
        <w:jc w:val="both"/>
      </w:pPr>
      <w:r>
        <w:rPr>
          <w:sz w:val="24"/>
        </w:rPr>
        <w:t xml:space="preserve">(в ред. Постановлений Правительства РФ от 04.09.2020 </w:t>
      </w:r>
      <w:r>
        <w:rPr>
          <w:sz w:val="24"/>
        </w:rPr>
        <w:t xml:space="preserve">N 1355</w:t>
      </w:r>
      <w:r>
        <w:rPr>
          <w:sz w:val="24"/>
        </w:rPr>
        <w:t xml:space="preserve">, от 05.02.2024 </w:t>
      </w:r>
      <w:r>
        <w:rPr>
          <w:sz w:val="24"/>
        </w:rPr>
        <w:t xml:space="preserve">N 124</w:t>
      </w:r>
      <w:r>
        <w:rPr>
          <w:sz w:val="24"/>
        </w:rPr>
        <w:t xml:space="preserve">)</w:t>
      </w:r>
      <w:r/>
      <w:r/>
    </w:p>
    <w:p>
      <w:pPr>
        <w:pStyle w:val="1_633"/>
        <w:ind w:firstLine="540"/>
        <w:jc w:val="both"/>
        <w:spacing w:before="240"/>
      </w:pPr>
      <w:r>
        <w:rPr>
          <w:sz w:val="24"/>
        </w:rPr>
        <w:t xml:space="preserve">б) обязательность. Каждому объекту адресации должен быть присвоен адрес в соответствии с настоящими Правилами;</w:t>
      </w:r>
      <w:r/>
      <w:r/>
    </w:p>
    <w:p>
      <w:pPr>
        <w:pStyle w:val="1_633"/>
        <w:ind w:firstLine="540"/>
        <w:jc w:val="both"/>
        <w:spacing w:before="240"/>
      </w:pPr>
      <w:r>
        <w:rPr>
          <w:sz w:val="24"/>
        </w:rPr>
        <w:t xml:space="preserve">в) легитимность. Правовую основу адреса обеспечивает соблюдение процедуры присвоения объекту адресации адреса, изменения и аннулирования такого адреса, а также размещения сведений об адресе в государственном адресном реестре.</w:t>
      </w:r>
      <w:r/>
      <w:r/>
    </w:p>
    <w:p>
      <w:pPr>
        <w:pStyle w:val="1_633"/>
        <w:jc w:val="both"/>
      </w:pPr>
      <w:r>
        <w:rPr>
          <w:sz w:val="24"/>
        </w:rPr>
        <w:t xml:space="preserve">(в ред. </w:t>
      </w:r>
      <w:r>
        <w:rPr>
          <w:sz w:val="24"/>
        </w:rPr>
        <w:t xml:space="preserve">Постановления</w:t>
      </w:r>
      <w:r>
        <w:rPr>
          <w:sz w:val="24"/>
        </w:rPr>
        <w:t xml:space="preserve"> Правительства РФ от 05.02.2024 N 124)</w:t>
      </w:r>
      <w:r/>
      <w:r/>
    </w:p>
    <w:p>
      <w:pPr>
        <w:pStyle w:val="1_633"/>
        <w:ind w:firstLine="540"/>
        <w:jc w:val="both"/>
        <w:spacing w:before="240"/>
      </w:pPr>
      <w:r>
        <w:rPr>
          <w:sz w:val="24"/>
        </w:rPr>
        <w:t xml:space="preserve">4. Присвоение, изменение и аннулирование адресов осуществляется без взимания платы.</w:t>
      </w:r>
      <w:r/>
      <w:r/>
    </w:p>
    <w:p>
      <w:pPr>
        <w:pStyle w:val="1_633"/>
        <w:ind w:firstLine="540"/>
        <w:jc w:val="both"/>
        <w:spacing w:before="240"/>
      </w:pPr>
      <w:r/>
      <w:bookmarkStart w:id="0" w:name="undefined"/>
      <w:r/>
      <w:bookmarkEnd w:id="0"/>
      <w:r>
        <w:rPr>
          <w:sz w:val="24"/>
        </w:rPr>
        <w:t xml:space="preserve">5. Объектом адресации являются:</w:t>
      </w:r>
      <w:r/>
      <w:r/>
    </w:p>
    <w:p>
      <w:pPr>
        <w:pStyle w:val="1_633"/>
        <w:ind w:firstLine="540"/>
        <w:jc w:val="both"/>
        <w:spacing w:before="240"/>
      </w:pPr>
      <w:r>
        <w:rPr>
          <w:sz w:val="24"/>
        </w:rPr>
        <w:t xml:space="preserve">а) здание (строение, за исключением некапитального строения), в том числе строительство которого не завершено;</w:t>
      </w:r>
      <w:r/>
      <w:r/>
    </w:p>
    <w:p>
      <w:pPr>
        <w:pStyle w:val="1_633"/>
        <w:ind w:firstLine="540"/>
        <w:jc w:val="both"/>
        <w:spacing w:before="240"/>
      </w:pPr>
      <w:r>
        <w:rPr>
          <w:sz w:val="24"/>
        </w:rPr>
        <w:t xml:space="preserve">б) сооружение (за исключением некапитального сооружения и линейного объекта), в том числе строительство которого не завершено;</w:t>
      </w:r>
      <w:r/>
      <w:r/>
    </w:p>
    <w:p>
      <w:pPr>
        <w:pStyle w:val="1_633"/>
        <w:ind w:firstLine="540"/>
        <w:jc w:val="both"/>
        <w:spacing w:before="240"/>
      </w:pPr>
      <w:r>
        <w:rPr>
          <w:sz w:val="24"/>
        </w:rPr>
        <w:t xml:space="preserve">в) земельный участок (за исключением земельного участка, не относящегося к землям населенных пунктов и не предназначенного для размещения на них объектов капитального строительства);</w:t>
      </w:r>
      <w:r/>
      <w:r/>
    </w:p>
    <w:p>
      <w:pPr>
        <w:pStyle w:val="1_633"/>
        <w:ind w:firstLine="540"/>
        <w:jc w:val="both"/>
        <w:spacing w:before="240"/>
      </w:pPr>
      <w:r>
        <w:rPr>
          <w:sz w:val="24"/>
        </w:rPr>
        <w:t xml:space="preserve">г) помещение, являющееся частью объекта капитального строительства;</w:t>
      </w:r>
      <w:r/>
      <w:r/>
    </w:p>
    <w:p>
      <w:pPr>
        <w:pStyle w:val="1_633"/>
        <w:ind w:firstLine="540"/>
        <w:jc w:val="both"/>
        <w:spacing w:before="240"/>
      </w:pPr>
      <w:r>
        <w:rPr>
          <w:sz w:val="24"/>
        </w:rPr>
        <w:t xml:space="preserve">д) машино-место (за исключением машино-места, являющегося частью некапитального здания или сооружения).</w:t>
      </w:r>
      <w:r/>
      <w:r/>
    </w:p>
    <w:p>
      <w:pPr>
        <w:pStyle w:val="1_633"/>
        <w:jc w:val="both"/>
      </w:pPr>
      <w:r>
        <w:rPr>
          <w:sz w:val="24"/>
        </w:rPr>
        <w:t xml:space="preserve">(п. 5 в ред. </w:t>
      </w:r>
      <w:r>
        <w:rPr>
          <w:sz w:val="24"/>
        </w:rPr>
        <w:t xml:space="preserve">Постановления</w:t>
      </w:r>
      <w:r>
        <w:rPr>
          <w:sz w:val="24"/>
        </w:rPr>
        <w:t xml:space="preserve"> Правительства РФ от 04.09.2020 N 1355)</w:t>
      </w:r>
      <w:r/>
      <w:r/>
    </w:p>
    <w:p>
      <w:pPr>
        <w:pStyle w:val="1_633"/>
        <w:ind w:firstLine="540"/>
        <w:jc w:val="both"/>
      </w:pPr>
      <w:r>
        <w:rPr>
          <w:sz w:val="24"/>
        </w:rPr>
      </w:r>
      <w:r/>
      <w:r/>
    </w:p>
    <w:p>
      <w:pPr>
        <w:pStyle w:val="1_634"/>
        <w:jc w:val="center"/>
        <w:outlineLvl w:val="1"/>
      </w:pPr>
      <w:r>
        <w:rPr>
          <w:sz w:val="24"/>
        </w:rPr>
        <w:t xml:space="preserve">II. Порядок присвоения объекту адресации адреса, изменения</w:t>
      </w:r>
      <w:r/>
      <w:r/>
    </w:p>
    <w:p>
      <w:pPr>
        <w:pStyle w:val="1_634"/>
        <w:jc w:val="center"/>
      </w:pPr>
      <w:r>
        <w:rPr>
          <w:sz w:val="24"/>
        </w:rPr>
        <w:t xml:space="preserve">и аннулирования такого адреса</w:t>
      </w:r>
      <w:r/>
      <w:r/>
    </w:p>
    <w:p>
      <w:pPr>
        <w:pStyle w:val="1_633"/>
        <w:ind w:firstLine="540"/>
        <w:jc w:val="both"/>
      </w:pPr>
      <w:r>
        <w:rPr>
          <w:sz w:val="24"/>
        </w:rPr>
      </w:r>
      <w:r/>
      <w:r/>
    </w:p>
    <w:p>
      <w:pPr>
        <w:pStyle w:val="1_633"/>
        <w:ind w:firstLine="540"/>
        <w:jc w:val="both"/>
      </w:pPr>
      <w:r>
        <w:rPr>
          <w:sz w:val="24"/>
        </w:rPr>
        <w:t xml:space="preserve">6. Присвоение объекту адресации адреса, изменение и аннулирование такого адреса осуществляются органами местного самоуправления, органами госуд</w:t>
      </w:r>
      <w:r>
        <w:rPr>
          <w:sz w:val="24"/>
        </w:rPr>
        <w:t xml:space="preserve">арственной власти субъектов Российской Федерации - городов федерального значения или органами местного самоуправления внутригородских муниципальных образований городов федерального значения, уполномоченными законами указанных субъектов Российской Федерации</w:t>
      </w:r>
      <w:r>
        <w:rPr>
          <w:sz w:val="24"/>
        </w:rPr>
        <w:t xml:space="preserve"> на присвоение объектам адресации адресов, органами публичной власти федеральной территории и (или) учрежденными (созданными) органами государственной власти субъекта Российской Федерации - города федерального значения Москвы организациями, определенными в</w:t>
      </w:r>
      <w:r>
        <w:rPr>
          <w:sz w:val="24"/>
        </w:rPr>
        <w:t xml:space="preserve">ысшим исполнительным органом субъекта Российской Федерации - города федерального значения Москвы, в случаях, установленных законодательством Российской Федерации (далее - уполномоченные органы), с использованием федеральной информационной адресной системы.</w:t>
      </w:r>
      <w:r/>
      <w:r/>
    </w:p>
    <w:p>
      <w:pPr>
        <w:pStyle w:val="1_633"/>
        <w:jc w:val="both"/>
      </w:pPr>
      <w:r>
        <w:rPr>
          <w:sz w:val="24"/>
        </w:rPr>
        <w:t xml:space="preserve">(в ред. Постановлений Правительства РФ от 04.09.2020 </w:t>
      </w:r>
      <w:r>
        <w:rPr>
          <w:sz w:val="24"/>
        </w:rPr>
        <w:t xml:space="preserve">N 1355</w:t>
      </w:r>
      <w:r>
        <w:rPr>
          <w:sz w:val="24"/>
        </w:rPr>
        <w:t xml:space="preserve">, от 26.11.2021 </w:t>
      </w:r>
      <w:r>
        <w:rPr>
          <w:sz w:val="24"/>
        </w:rPr>
        <w:t xml:space="preserve">N 2059</w:t>
      </w:r>
      <w:r>
        <w:rPr>
          <w:sz w:val="24"/>
        </w:rPr>
        <w:t xml:space="preserve">, от 07.04.2025 </w:t>
      </w:r>
      <w:r>
        <w:rPr>
          <w:sz w:val="24"/>
        </w:rPr>
        <w:t xml:space="preserve">N 442</w:t>
      </w:r>
      <w:r>
        <w:rPr>
          <w:sz w:val="24"/>
        </w:rPr>
        <w:t xml:space="preserve">)</w:t>
      </w:r>
      <w:r/>
      <w:r/>
    </w:p>
    <w:p>
      <w:pPr>
        <w:pStyle w:val="1_633"/>
        <w:ind w:firstLine="540"/>
        <w:jc w:val="both"/>
        <w:spacing w:before="240"/>
      </w:pPr>
      <w:r>
        <w:rPr>
          <w:sz w:val="24"/>
        </w:rPr>
        <w:t xml:space="preserve">7. Присвоение объекту адресации адреса и (или) аннулирование такого адреса осуществляются уполномоченными органами в случаях, предусмотренных </w:t>
      </w:r>
      <w:hyperlink w:tooltip="8. Присвоение объекту адресации адреса осуществляется:" w:anchor="P81" w:history="1">
        <w:r>
          <w:rPr>
            <w:color w:val="0000ff"/>
            <w:sz w:val="24"/>
          </w:rPr>
          <w:t xml:space="preserve">пунктами 8</w:t>
        </w:r>
      </w:hyperlink>
      <w:r>
        <w:rPr>
          <w:sz w:val="24"/>
        </w:rPr>
        <w:t xml:space="preserve">, </w:t>
      </w:r>
      <w:hyperlink w:tooltip="14. Аннулирование адреса объекта адресации осуществляется в случаях:" w:anchor="P111" w:history="1">
        <w:r>
          <w:rPr>
            <w:color w:val="0000ff"/>
            <w:sz w:val="24"/>
          </w:rPr>
          <w:t xml:space="preserve">14</w:t>
        </w:r>
      </w:hyperlink>
      <w:r>
        <w:rPr>
          <w:sz w:val="24"/>
        </w:rPr>
        <w:t xml:space="preserve"> и </w:t>
      </w:r>
      <w:hyperlink w:tooltip="14(1). Аннулирование адресов объектов адресации осуществляется уполномоченными органами на основании информации уполномоченного Правительством Российской Федерации федерального органа исполнительной власти (его территориальных органов), осуществляющего государственный кадастровый учет недвижимого имущества, государственную регистрацию прав на недвижимое имущество, ведение Единого государственного реестра недвижимости, о снятии с государственного кадастрового учета недвижимого имущества объекта недвижимос..." w:anchor="P116" w:history="1">
        <w:r>
          <w:rPr>
            <w:color w:val="0000ff"/>
            <w:sz w:val="24"/>
          </w:rPr>
          <w:t xml:space="preserve">14(1)</w:t>
        </w:r>
      </w:hyperlink>
      <w:r>
        <w:rPr>
          <w:sz w:val="24"/>
        </w:rPr>
        <w:t xml:space="preserve"> настоящих Правил, с соблюдением требований </w:t>
      </w:r>
      <w:hyperlink w:tooltip="21. Решение уполномоченного органа о присвоении объекту адресации адреса принимается одновременно:" w:anchor="P129" w:history="1">
        <w:r>
          <w:rPr>
            <w:color w:val="0000ff"/>
            <w:sz w:val="24"/>
          </w:rPr>
          <w:t xml:space="preserve">пункта 21</w:t>
        </w:r>
      </w:hyperlink>
      <w:r>
        <w:rPr>
          <w:sz w:val="24"/>
        </w:rPr>
        <w:t xml:space="preserve"> настоящих Правил.</w:t>
      </w:r>
      <w:r/>
      <w:r/>
    </w:p>
    <w:p>
      <w:pPr>
        <w:pStyle w:val="1_633"/>
        <w:ind w:firstLine="540"/>
        <w:jc w:val="both"/>
        <w:spacing w:before="240"/>
      </w:pPr>
      <w:r>
        <w:rPr>
          <w:sz w:val="24"/>
        </w:rPr>
        <w:t xml:space="preserve">Кроме того, присвоение объекту адресации адреса или аннулирование такого адреса осуществляются уполномоченными органами на основании заявлений физических или юридических лиц, указанных в </w:t>
      </w:r>
      <w:hyperlink w:tooltip="27. Заявление о присвоении объекту адресации адреса или об аннулировании его адреса (далее - заявление) подается собственником объекта адресации по собственной инициативе либо лицом, обладающим одним из следующих вещных прав на объект адресации:" w:anchor="P166" w:history="1">
        <w:r>
          <w:rPr>
            <w:color w:val="0000ff"/>
            <w:sz w:val="24"/>
          </w:rPr>
          <w:t xml:space="preserve">пунктах 27</w:t>
        </w:r>
      </w:hyperlink>
      <w:r>
        <w:rPr>
          <w:sz w:val="24"/>
        </w:rPr>
        <w:t xml:space="preserve"> и </w:t>
      </w:r>
      <w:hyperlink w:tooltip="29. С заявлением вправе обратиться представители заявителя, действующие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органа местного самоуправления или органа публичной власти федеральной территории (далее - представитель заявителя)." w:anchor="P173" w:history="1">
        <w:r>
          <w:rPr>
            <w:color w:val="0000ff"/>
            <w:sz w:val="24"/>
          </w:rPr>
          <w:t xml:space="preserve">29</w:t>
        </w:r>
      </w:hyperlink>
      <w:r>
        <w:rPr>
          <w:sz w:val="24"/>
        </w:rPr>
        <w:t xml:space="preserve"> настоящих Правил.</w:t>
      </w:r>
      <w:r/>
      <w:r/>
    </w:p>
    <w:p>
      <w:pPr>
        <w:pStyle w:val="1_633"/>
        <w:jc w:val="both"/>
      </w:pPr>
      <w:r>
        <w:rPr>
          <w:sz w:val="24"/>
        </w:rPr>
        <w:t xml:space="preserve">(п. 7 в ред. </w:t>
      </w:r>
      <w:r>
        <w:rPr>
          <w:sz w:val="24"/>
        </w:rPr>
        <w:t xml:space="preserve">Постановления</w:t>
      </w:r>
      <w:r>
        <w:rPr>
          <w:sz w:val="24"/>
        </w:rPr>
        <w:t xml:space="preserve"> Правительства РФ от 05.02.2024 N 124)</w:t>
      </w:r>
      <w:r/>
      <w:r/>
    </w:p>
    <w:p>
      <w:pPr>
        <w:pStyle w:val="1_633"/>
        <w:ind w:firstLine="540"/>
        <w:jc w:val="both"/>
        <w:spacing w:before="240"/>
      </w:pPr>
      <w:r/>
      <w:bookmarkStart w:id="0" w:name="undefined"/>
      <w:r/>
      <w:bookmarkEnd w:id="0"/>
      <w:r>
        <w:rPr>
          <w:sz w:val="24"/>
        </w:rPr>
        <w:t xml:space="preserve">8. Присвоение объекту адресации адреса осуществляется:</w:t>
      </w:r>
      <w:r/>
      <w:r/>
    </w:p>
    <w:p>
      <w:pPr>
        <w:pStyle w:val="1_633"/>
        <w:ind w:firstLine="540"/>
        <w:jc w:val="both"/>
        <w:spacing w:before="240"/>
      </w:pPr>
      <w:r>
        <w:rPr>
          <w:sz w:val="24"/>
        </w:rPr>
        <w:t xml:space="preserve">а) в отношении земельных участков в случаях:</w:t>
      </w:r>
      <w:r/>
      <w:r/>
    </w:p>
    <w:p>
      <w:pPr>
        <w:pStyle w:val="1_633"/>
        <w:ind w:firstLine="540"/>
        <w:jc w:val="both"/>
        <w:spacing w:before="240"/>
      </w:pPr>
      <w:r>
        <w:rPr>
          <w:sz w:val="24"/>
        </w:rPr>
        <w:t xml:space="preserve">подготовки документации по планировке территории в отношении застроенной и подлежащей застройке территории в соответствии с Градостроительным </w:t>
      </w:r>
      <w:r>
        <w:rPr>
          <w:sz w:val="24"/>
        </w:rPr>
        <w:t xml:space="preserve">кодексом</w:t>
      </w:r>
      <w:r>
        <w:rPr>
          <w:sz w:val="24"/>
        </w:rPr>
        <w:t xml:space="preserve"> Российской Федерации;</w:t>
      </w:r>
      <w:r/>
      <w:r/>
    </w:p>
    <w:p>
      <w:pPr>
        <w:pStyle w:val="1_633"/>
        <w:ind w:firstLine="540"/>
        <w:jc w:val="both"/>
        <w:spacing w:before="240"/>
      </w:pPr>
      <w:r/>
      <w:bookmarkStart w:id="0" w:name="undefined"/>
      <w:r/>
      <w:bookmarkEnd w:id="0"/>
      <w:r>
        <w:rPr>
          <w:sz w:val="24"/>
        </w:rPr>
        <w:t xml:space="preserve">выполнения в отношении земельного участка в соответствии с требованиями, установленными Федеральным </w:t>
      </w:r>
      <w:r>
        <w:rPr>
          <w:sz w:val="24"/>
        </w:rPr>
        <w:t xml:space="preserve">законом</w:t>
      </w:r>
      <w:r>
        <w:rPr>
          <w:sz w:val="24"/>
        </w:rPr>
        <w:t xml:space="preserve"> "О кадастровой деятельн</w:t>
      </w:r>
      <w:r>
        <w:rPr>
          <w:sz w:val="24"/>
        </w:rPr>
        <w:t xml:space="preserve">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при постановке земельного участка на государственный кадастровый учет;</w:t>
      </w:r>
      <w:r/>
      <w:r/>
    </w:p>
    <w:p>
      <w:pPr>
        <w:pStyle w:val="1_633"/>
        <w:jc w:val="both"/>
      </w:pPr>
      <w:r>
        <w:rPr>
          <w:sz w:val="24"/>
        </w:rPr>
        <w:t xml:space="preserve">(в ред. </w:t>
      </w:r>
      <w:r>
        <w:rPr>
          <w:sz w:val="24"/>
        </w:rPr>
        <w:t xml:space="preserve">Постановления</w:t>
      </w:r>
      <w:r>
        <w:rPr>
          <w:sz w:val="24"/>
        </w:rPr>
        <w:t xml:space="preserve"> Правительства РФ от 04.09.2020 N 1355)</w:t>
      </w:r>
      <w:r/>
      <w:r/>
    </w:p>
    <w:p>
      <w:pPr>
        <w:pStyle w:val="1_633"/>
        <w:ind w:firstLine="540"/>
        <w:jc w:val="both"/>
        <w:spacing w:before="240"/>
      </w:pPr>
      <w:r>
        <w:rPr>
          <w:sz w:val="24"/>
        </w:rPr>
        <w:t xml:space="preserve">б) в отношении зданий (строений), сооружений, в том числе строительство которых не завершено, в случаях:</w:t>
      </w:r>
      <w:r/>
      <w:r/>
    </w:p>
    <w:p>
      <w:pPr>
        <w:pStyle w:val="1_633"/>
        <w:ind w:firstLine="540"/>
        <w:jc w:val="both"/>
        <w:spacing w:before="240"/>
      </w:pPr>
      <w:r>
        <w:rPr>
          <w:sz w:val="24"/>
        </w:rPr>
        <w:t xml:space="preserve">выдачи (получения) разрешения на строительство или направления уведомления о соответствии указанных в</w:t>
      </w:r>
      <w:r>
        <w:rPr>
          <w:sz w:val="24"/>
        </w:rPr>
        <w:t xml:space="preserve">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
    </w:p>
    <w:p>
      <w:pPr>
        <w:pStyle w:val="1_633"/>
        <w:ind w:firstLine="540"/>
        <w:jc w:val="both"/>
        <w:spacing w:before="240"/>
      </w:pPr>
      <w:r/>
      <w:bookmarkStart w:id="0" w:name="undefined"/>
      <w:r/>
      <w:bookmarkEnd w:id="0"/>
      <w:r>
        <w:rPr>
          <w:sz w:val="24"/>
        </w:rPr>
        <w:t xml:space="preserve">выполнения в отношении объекта недвижимости в соответствии с требованиями, установленными Федеральным </w:t>
      </w:r>
      <w:r>
        <w:rPr>
          <w:sz w:val="24"/>
        </w:rPr>
        <w:t xml:space="preserve">законом</w:t>
      </w:r>
      <w:r>
        <w:rPr>
          <w:sz w:val="24"/>
        </w:rPr>
        <w:t xml:space="preserve"> "О кадастровой деятельности", работ, в результате которых обе</w:t>
      </w:r>
      <w:r>
        <w:rPr>
          <w:sz w:val="24"/>
        </w:rPr>
        <w:t xml:space="preserve">спечивается подготовка документов, содержащих необходимые для осуществления государственного кадастрового учета сведения о таком объекте недвижимости, при его постановке на государственный кадастровый учет (в случае если в соответствии с Градостроительным </w:t>
      </w:r>
      <w:r>
        <w:rPr>
          <w:sz w:val="24"/>
        </w:rPr>
        <w:t xml:space="preserve">кодексом</w:t>
      </w:r>
      <w:r>
        <w:rPr>
          <w:sz w:val="24"/>
        </w:rPr>
        <w:t xml:space="preserve"> Российской Федерации для строительства или реконструкции объекта недвижимости получение разрешения на строительство не требуется);</w:t>
      </w:r>
      <w:r/>
      <w:r/>
    </w:p>
    <w:p>
      <w:pPr>
        <w:pStyle w:val="1_633"/>
        <w:jc w:val="both"/>
      </w:pPr>
      <w:r>
        <w:rPr>
          <w:sz w:val="24"/>
        </w:rPr>
        <w:t xml:space="preserve">(пп. "б" в ред. </w:t>
      </w:r>
      <w:r>
        <w:rPr>
          <w:sz w:val="24"/>
        </w:rPr>
        <w:t xml:space="preserve">Постановления</w:t>
      </w:r>
      <w:r>
        <w:rPr>
          <w:sz w:val="24"/>
        </w:rPr>
        <w:t xml:space="preserve"> Правительства РФ от 04.09.2020 N 1355)</w:t>
      </w:r>
      <w:r/>
      <w:r/>
    </w:p>
    <w:p>
      <w:pPr>
        <w:pStyle w:val="1_633"/>
        <w:ind w:firstLine="540"/>
        <w:jc w:val="both"/>
        <w:spacing w:before="240"/>
      </w:pPr>
      <w:r>
        <w:rPr>
          <w:sz w:val="24"/>
        </w:rPr>
        <w:t xml:space="preserve">в) в отношении помещений в случаях:</w:t>
      </w:r>
      <w:r/>
      <w:r/>
    </w:p>
    <w:p>
      <w:pPr>
        <w:pStyle w:val="1_633"/>
        <w:ind w:firstLine="540"/>
        <w:jc w:val="both"/>
        <w:spacing w:before="240"/>
      </w:pPr>
      <w:r/>
      <w:bookmarkStart w:id="0" w:name="undefined"/>
      <w:r/>
      <w:bookmarkEnd w:id="0"/>
      <w:r>
        <w:rPr>
          <w:sz w:val="24"/>
        </w:rPr>
        <w:t xml:space="preserve">подготовки и оформления в установленном Жилищным </w:t>
      </w:r>
      <w:r>
        <w:rPr>
          <w:sz w:val="24"/>
        </w:rPr>
        <w:t xml:space="preserve">кодексом</w:t>
      </w:r>
      <w:r>
        <w:rPr>
          <w:sz w:val="24"/>
        </w:rPr>
        <w:t xml:space="preserve"> Российской Федерации порядке проекта переустройства и (или) перепланировки помещения в целях перевода жилого помещения в нежилое помещение или нежилого помещения в жилое помещение;</w:t>
      </w:r>
      <w:r/>
      <w:r/>
    </w:p>
    <w:p>
      <w:pPr>
        <w:pStyle w:val="1_633"/>
        <w:ind w:firstLine="540"/>
        <w:jc w:val="both"/>
        <w:spacing w:before="240"/>
      </w:pPr>
      <w:r/>
      <w:bookmarkStart w:id="0" w:name="undefined"/>
      <w:r/>
      <w:bookmarkEnd w:id="0"/>
      <w:r>
        <w:rPr>
          <w:sz w:val="24"/>
        </w:rPr>
        <w:t xml:space="preserve">подготовки и оформления в отношении помещения, являющегося о</w:t>
      </w:r>
      <w:r>
        <w:rPr>
          <w:sz w:val="24"/>
        </w:rPr>
        <w:t xml:space="preserve">бъектом недвижимости, в том числе образуемого в результате преобразования другого помещения (помещений) и (или) машино-места (машино-мест), документов, содержащих необходимые для осуществления государственного кадастрового учета сведения о таком помещении;</w:t>
      </w:r>
      <w:r/>
      <w:r/>
    </w:p>
    <w:p>
      <w:pPr>
        <w:pStyle w:val="1_633"/>
        <w:jc w:val="both"/>
      </w:pPr>
      <w:r>
        <w:rPr>
          <w:sz w:val="24"/>
        </w:rPr>
        <w:t xml:space="preserve">(в ред. </w:t>
      </w:r>
      <w:r>
        <w:rPr>
          <w:sz w:val="24"/>
        </w:rPr>
        <w:t xml:space="preserve">Постановления</w:t>
      </w:r>
      <w:r>
        <w:rPr>
          <w:sz w:val="24"/>
        </w:rPr>
        <w:t xml:space="preserve"> Правительства РФ от 04.09.2020 N 1355)</w:t>
      </w:r>
      <w:r/>
      <w:r/>
    </w:p>
    <w:p>
      <w:pPr>
        <w:pStyle w:val="1_633"/>
        <w:ind w:firstLine="540"/>
        <w:jc w:val="both"/>
        <w:spacing w:before="240"/>
      </w:pPr>
      <w:r/>
      <w:bookmarkStart w:id="0" w:name="undefined"/>
      <w:r/>
      <w:bookmarkEnd w:id="0"/>
      <w:r>
        <w:rPr>
          <w:sz w:val="24"/>
        </w:rPr>
        <w:t xml:space="preserve">г) в отношении машино-мест в случае подготовки и оформления в отношении машино-места, являющегося объе</w:t>
      </w:r>
      <w:r>
        <w:rPr>
          <w:sz w:val="24"/>
        </w:rPr>
        <w:t xml:space="preserve">ктом недвижимости, в том числе образуемого в результате преобразования другого помещения (помещений) и (или) машино-места (машино-мест), документов, содержащих необходимые для осуществления государственного кадастрового учета сведения о таком машино-месте;</w:t>
      </w:r>
      <w:r/>
      <w:r/>
    </w:p>
    <w:p>
      <w:pPr>
        <w:pStyle w:val="1_633"/>
        <w:jc w:val="both"/>
      </w:pPr>
      <w:r>
        <w:rPr>
          <w:sz w:val="24"/>
        </w:rPr>
        <w:t xml:space="preserve">(пп. "г" введен </w:t>
      </w:r>
      <w:r>
        <w:rPr>
          <w:sz w:val="24"/>
        </w:rPr>
        <w:t xml:space="preserve">Постановлением</w:t>
      </w:r>
      <w:r>
        <w:rPr>
          <w:sz w:val="24"/>
        </w:rPr>
        <w:t xml:space="preserve"> Правительства РФ от 04.09.2020 N 1355)</w:t>
      </w:r>
      <w:r/>
      <w:r/>
    </w:p>
    <w:p>
      <w:pPr>
        <w:pStyle w:val="1_633"/>
        <w:ind w:firstLine="540"/>
        <w:jc w:val="both"/>
        <w:spacing w:before="240"/>
      </w:pPr>
      <w:r>
        <w:rPr>
          <w:sz w:val="24"/>
        </w:rPr>
        <w:t xml:space="preserve">д) в отношении объектов адресации, государственный кадастровый учет которых осуществлен в соответствии с Федеральным </w:t>
      </w:r>
      <w:r>
        <w:rPr>
          <w:sz w:val="24"/>
        </w:rPr>
        <w:t xml:space="preserve">законом</w:t>
      </w:r>
      <w:r>
        <w:rPr>
          <w:sz w:val="24"/>
        </w:rPr>
        <w:t xml:space="preserve"> "О государственной регистрации недвижимости", в случае отсутстви</w:t>
      </w:r>
      <w:r>
        <w:rPr>
          <w:sz w:val="24"/>
        </w:rPr>
        <w:t xml:space="preserve">я адреса у указанных объектов адресации или в случае необходимости приведения указанного адреса объекта адресации в соответствие с документацией по планировке территории или проектной документацией на здание (строение), сооружение, помещение, машино-место.</w:t>
      </w:r>
      <w:r/>
      <w:r/>
    </w:p>
    <w:p>
      <w:pPr>
        <w:pStyle w:val="1_633"/>
        <w:jc w:val="both"/>
      </w:pPr>
      <w:r>
        <w:rPr>
          <w:sz w:val="24"/>
        </w:rPr>
        <w:t xml:space="preserve">(пп. "д" введен </w:t>
      </w:r>
      <w:r>
        <w:rPr>
          <w:sz w:val="24"/>
        </w:rPr>
        <w:t xml:space="preserve">Постановлением</w:t>
      </w:r>
      <w:r>
        <w:rPr>
          <w:sz w:val="24"/>
        </w:rPr>
        <w:t xml:space="preserve"> Правительства РФ от 04.09.2020 N 1355)</w:t>
      </w:r>
      <w:r/>
      <w:r/>
    </w:p>
    <w:p>
      <w:pPr>
        <w:pStyle w:val="1_633"/>
        <w:ind w:firstLine="540"/>
        <w:jc w:val="both"/>
        <w:spacing w:before="240"/>
      </w:pPr>
      <w:r>
        <w:rPr>
          <w:sz w:val="24"/>
        </w:rPr>
        <w:t xml:space="preserve">9. При присвоении адресо</w:t>
      </w:r>
      <w:r>
        <w:rPr>
          <w:sz w:val="24"/>
        </w:rPr>
        <w:t xml:space="preserve">в зданиям (строениям), сооружениям, в том числе строительство которых не завершено, номерная часть таких адресов должна соответствовать номерной части адресов земельных участков, в границах которых расположены соответствующие здания (строения), сооружения.</w:t>
      </w:r>
      <w:r/>
      <w:r/>
    </w:p>
    <w:p>
      <w:pPr>
        <w:pStyle w:val="1_633"/>
        <w:jc w:val="both"/>
      </w:pPr>
      <w:r>
        <w:rPr>
          <w:sz w:val="24"/>
        </w:rPr>
        <w:t xml:space="preserve">(п. 9 в ред. </w:t>
      </w:r>
      <w:r>
        <w:rPr>
          <w:sz w:val="24"/>
        </w:rPr>
        <w:t xml:space="preserve">Постановления</w:t>
      </w:r>
      <w:r>
        <w:rPr>
          <w:sz w:val="24"/>
        </w:rPr>
        <w:t xml:space="preserve"> Правительства РФ от 05.02.2024 N 124)</w:t>
      </w:r>
      <w:r/>
      <w:r/>
    </w:p>
    <w:p>
      <w:pPr>
        <w:pStyle w:val="1_633"/>
        <w:ind w:firstLine="540"/>
        <w:jc w:val="both"/>
        <w:spacing w:before="240"/>
      </w:pPr>
      <w:r>
        <w:rPr>
          <w:sz w:val="24"/>
        </w:rPr>
        <w:t xml:space="preserve">9(1). При присвоении адресов помещениям, машино-местам номерная часть таких адресов должна соответствовать номерной части адресов зданий (строений), сооружений, в которых они расположены.</w:t>
      </w:r>
      <w:r/>
      <w:r/>
    </w:p>
    <w:p>
      <w:pPr>
        <w:pStyle w:val="1_633"/>
        <w:jc w:val="both"/>
      </w:pPr>
      <w:r>
        <w:rPr>
          <w:sz w:val="24"/>
        </w:rPr>
        <w:t xml:space="preserve">(п. 9(1) в ред. </w:t>
      </w:r>
      <w:r>
        <w:rPr>
          <w:sz w:val="24"/>
        </w:rPr>
        <w:t xml:space="preserve">Постановления</w:t>
      </w:r>
      <w:r>
        <w:rPr>
          <w:sz w:val="24"/>
        </w:rPr>
        <w:t xml:space="preserve"> Правительства РФ от 05.02.2024 N 124)</w:t>
      </w:r>
      <w:r/>
      <w:r/>
    </w:p>
    <w:p>
      <w:pPr>
        <w:pStyle w:val="1_633"/>
        <w:ind w:firstLine="540"/>
        <w:jc w:val="both"/>
        <w:spacing w:before="240"/>
      </w:pPr>
      <w:r>
        <w:rPr>
          <w:sz w:val="24"/>
        </w:rPr>
        <w:t xml:space="preserve">10. </w:t>
      </w:r>
      <w:r>
        <w:rPr>
          <w:sz w:val="24"/>
        </w:rPr>
        <w:t xml:space="preserve">В случае, если зданию (строению) или сооружению не присвоен адрес, присвоение адреса помещению, машино-месту, расположенному в таком здании или сооружении, осуществляется при условии одновременного присвоения адреса такому зданию (строению) или сооружению.</w:t>
      </w:r>
      <w:r/>
      <w:r/>
    </w:p>
    <w:p>
      <w:pPr>
        <w:pStyle w:val="1_633"/>
        <w:jc w:val="both"/>
      </w:pPr>
      <w:r>
        <w:rPr>
          <w:sz w:val="24"/>
        </w:rPr>
        <w:t xml:space="preserve">(в ред. </w:t>
      </w:r>
      <w:r>
        <w:rPr>
          <w:sz w:val="24"/>
        </w:rPr>
        <w:t xml:space="preserve">Постановления</w:t>
      </w:r>
      <w:r>
        <w:rPr>
          <w:sz w:val="24"/>
        </w:rPr>
        <w:t xml:space="preserve"> Правительства РФ от 04.09.2020 N 1355)</w:t>
      </w:r>
      <w:r/>
      <w:r/>
    </w:p>
    <w:p>
      <w:pPr>
        <w:pStyle w:val="1_633"/>
        <w:ind w:firstLine="540"/>
        <w:jc w:val="both"/>
        <w:spacing w:before="240"/>
      </w:pPr>
      <w:r/>
      <w:bookmarkStart w:id="0" w:name="undefined"/>
      <w:r/>
      <w:bookmarkEnd w:id="0"/>
      <w:r>
        <w:rPr>
          <w:sz w:val="24"/>
        </w:rPr>
        <w:t xml:space="preserve">11. В случае присвоения уполномоченным органом адреса многоквартирному дому при условии полученного разрешения на его строительство осуществляется одновременное присвоение адресов всем расположенным в нем помещениям и машино-местам.</w:t>
      </w:r>
      <w:r/>
      <w:r/>
    </w:p>
    <w:p>
      <w:pPr>
        <w:pStyle w:val="1_633"/>
        <w:jc w:val="both"/>
      </w:pPr>
      <w:r>
        <w:rPr>
          <w:sz w:val="24"/>
        </w:rPr>
        <w:t xml:space="preserve">(п. 11 в ред. </w:t>
      </w:r>
      <w:r>
        <w:rPr>
          <w:sz w:val="24"/>
        </w:rPr>
        <w:t xml:space="preserve">Постановления</w:t>
      </w:r>
      <w:r>
        <w:rPr>
          <w:sz w:val="24"/>
        </w:rPr>
        <w:t xml:space="preserve"> Правительства РФ от 04.09.2020 N 1355)</w:t>
      </w:r>
      <w:r/>
      <w:r/>
    </w:p>
    <w:p>
      <w:pPr>
        <w:pStyle w:val="1_633"/>
        <w:ind w:firstLine="540"/>
        <w:jc w:val="both"/>
        <w:spacing w:before="240"/>
      </w:pPr>
      <w:r>
        <w:rPr>
          <w:sz w:val="24"/>
        </w:rPr>
        <w:t xml:space="preserve">11(1). Присвоенный упо</w:t>
      </w:r>
      <w:r>
        <w:rPr>
          <w:sz w:val="24"/>
        </w:rPr>
        <w:t xml:space="preserve">лномоченным органом адрес объекта адресации, являющегося образуемым объектом недвижимости, используется участниками гражданского оборота со дня осуществления государственного кадастрового учета образуемого объекта недвижимости в соответствии с Федеральным </w:t>
      </w:r>
      <w:r>
        <w:rPr>
          <w:sz w:val="24"/>
        </w:rPr>
        <w:t xml:space="preserve">законом</w:t>
      </w:r>
      <w:r>
        <w:rPr>
          <w:sz w:val="24"/>
        </w:rPr>
        <w:t xml:space="preserve"> "О государственной регистрации недвижимости".</w:t>
      </w:r>
      <w:r/>
      <w:r/>
    </w:p>
    <w:p>
      <w:pPr>
        <w:pStyle w:val="1_633"/>
        <w:jc w:val="both"/>
      </w:pPr>
      <w:r>
        <w:rPr>
          <w:sz w:val="24"/>
        </w:rPr>
        <w:t xml:space="preserve">(п. 11(1) введен </w:t>
      </w:r>
      <w:r>
        <w:rPr>
          <w:sz w:val="24"/>
        </w:rPr>
        <w:t xml:space="preserve">Постановлением</w:t>
      </w:r>
      <w:r>
        <w:rPr>
          <w:sz w:val="24"/>
        </w:rPr>
        <w:t xml:space="preserve"> Правительства РФ от 04.09.2020 N 1355)</w:t>
      </w:r>
      <w:r/>
      <w:r/>
    </w:p>
    <w:p>
      <w:pPr>
        <w:pStyle w:val="1_633"/>
        <w:ind w:firstLine="540"/>
        <w:jc w:val="both"/>
        <w:spacing w:before="240"/>
      </w:pPr>
      <w:r>
        <w:rPr>
          <w:sz w:val="24"/>
        </w:rPr>
        <w:t xml:space="preserve">12. В случае присвоения наименований элементам планировочной структуры и элементам улично-дорожной сети изменения или аннулирования их наименований, изменения адресов объектов адресации, решения по которым принимаются уполномоченными органами, осуществляе</w:t>
      </w:r>
      <w:r>
        <w:rPr>
          <w:sz w:val="24"/>
        </w:rPr>
        <w:t xml:space="preserve">тся одновременно с размещением уполномоченным органом в государственном адресном реестре сведений о присвоении наименований элементам планировочной структуры и элементам улично-дорожной сети, об изменении или аннулировании их наименований в соответствии с </w:t>
      </w:r>
      <w:r>
        <w:rPr>
          <w:sz w:val="24"/>
        </w:rPr>
        <w:t xml:space="preserve">порядком</w:t>
      </w:r>
      <w:r>
        <w:rPr>
          <w:sz w:val="24"/>
        </w:rPr>
        <w:t xml:space="preserve"> ведения государственного адресного реестра.</w:t>
      </w:r>
      <w:r/>
      <w:r/>
    </w:p>
    <w:p>
      <w:pPr>
        <w:pStyle w:val="1_633"/>
        <w:ind w:firstLine="540"/>
        <w:jc w:val="both"/>
        <w:spacing w:before="240"/>
      </w:pPr>
      <w:r>
        <w:rPr>
          <w:sz w:val="24"/>
        </w:rPr>
        <w:t xml:space="preserve">13. Изменение адреса объекта адресации в случае изменения наименований и границ субъектов Российской Федерации, федеральных территорий, муниципальных образований и населенных пунктов осуществляется на основании ин</w:t>
      </w:r>
      <w:r>
        <w:rPr>
          <w:sz w:val="24"/>
        </w:rPr>
        <w:t xml:space="preserve">формации Государственного каталога географических названий и государственного реестра муниципальных образований Российской Федерации, предоставляемой оператору федеральной информационной адресной системы в установленном Правительством Российской Федерации </w:t>
      </w:r>
      <w:r>
        <w:rPr>
          <w:sz w:val="24"/>
        </w:rPr>
        <w:t xml:space="preserve">порядке</w:t>
      </w:r>
      <w:r>
        <w:rPr>
          <w:sz w:val="24"/>
        </w:rPr>
        <w:t xml:space="preserve"> межведомственного информационного взаимодействия при ведении государственного адресного реестра.</w:t>
      </w:r>
      <w:r/>
      <w:r/>
    </w:p>
    <w:p>
      <w:pPr>
        <w:pStyle w:val="1_633"/>
        <w:jc w:val="both"/>
      </w:pPr>
      <w:r>
        <w:rPr>
          <w:sz w:val="24"/>
        </w:rPr>
        <w:t xml:space="preserve">(в ред. </w:t>
      </w:r>
      <w:r>
        <w:rPr>
          <w:sz w:val="24"/>
        </w:rPr>
        <w:t xml:space="preserve">Постановления</w:t>
      </w:r>
      <w:r>
        <w:rPr>
          <w:sz w:val="24"/>
        </w:rPr>
        <w:t xml:space="preserve"> Правительства РФ от 26.11.2021 N 2059)</w:t>
      </w:r>
      <w:r/>
      <w:r/>
    </w:p>
    <w:p>
      <w:pPr>
        <w:pStyle w:val="1_633"/>
        <w:ind w:firstLine="540"/>
        <w:jc w:val="both"/>
        <w:spacing w:before="240"/>
      </w:pPr>
      <w:r/>
      <w:bookmarkStart w:id="0" w:name="undefined"/>
      <w:r/>
      <w:bookmarkEnd w:id="0"/>
      <w:r>
        <w:rPr>
          <w:sz w:val="24"/>
        </w:rPr>
        <w:t xml:space="preserve">14. Аннулирование адреса объекта адресации осуществляется в случаях:</w:t>
      </w:r>
      <w:r/>
      <w:r/>
    </w:p>
    <w:p>
      <w:pPr>
        <w:pStyle w:val="1_633"/>
        <w:ind w:firstLine="540"/>
        <w:jc w:val="both"/>
        <w:spacing w:before="240"/>
      </w:pPr>
      <w:r/>
      <w:bookmarkStart w:id="0" w:name="undefined"/>
      <w:r/>
      <w:bookmarkEnd w:id="0"/>
      <w:r>
        <w:rPr>
          <w:sz w:val="24"/>
        </w:rPr>
        <w:t xml:space="preserve">а) прекращения существования объекта адресации и (или) снятия с государственного кадастрового учета объекта недвижимости, являющегося объектом адресации;</w:t>
      </w:r>
      <w:r/>
      <w:r/>
    </w:p>
    <w:p>
      <w:pPr>
        <w:pStyle w:val="1_633"/>
        <w:ind w:firstLine="540"/>
        <w:jc w:val="both"/>
        <w:spacing w:before="240"/>
      </w:pPr>
      <w:r>
        <w:rPr>
          <w:sz w:val="24"/>
        </w:rPr>
        <w:t xml:space="preserve">б) исключения из Единого государственного реестра недвижимости указанных в </w:t>
      </w:r>
      <w:r>
        <w:rPr>
          <w:sz w:val="24"/>
        </w:rPr>
        <w:t xml:space="preserve">части 7 статьи 72</w:t>
      </w:r>
      <w:r>
        <w:rPr>
          <w:sz w:val="24"/>
        </w:rPr>
        <w:t xml:space="preserve"> Федерального закона "О государственной регистрации недвижимости" сведений об объекте недвижимости, являющемся объектом адресации;</w:t>
      </w:r>
      <w:r/>
      <w:r/>
    </w:p>
    <w:p>
      <w:pPr>
        <w:pStyle w:val="1_633"/>
        <w:ind w:firstLine="540"/>
        <w:jc w:val="both"/>
        <w:spacing w:before="240"/>
      </w:pPr>
      <w:r>
        <w:rPr>
          <w:sz w:val="24"/>
        </w:rPr>
        <w:t xml:space="preserve">в) присвоения объекту адресации нового адреса.</w:t>
      </w:r>
      <w:r/>
      <w:r/>
    </w:p>
    <w:p>
      <w:pPr>
        <w:pStyle w:val="1_633"/>
        <w:jc w:val="both"/>
      </w:pPr>
      <w:r>
        <w:rPr>
          <w:sz w:val="24"/>
        </w:rPr>
        <w:t xml:space="preserve">(п. 14 в ред. </w:t>
      </w:r>
      <w:r>
        <w:rPr>
          <w:sz w:val="24"/>
        </w:rPr>
        <w:t xml:space="preserve">Постановления</w:t>
      </w:r>
      <w:r>
        <w:rPr>
          <w:sz w:val="24"/>
        </w:rPr>
        <w:t xml:space="preserve"> Правительства РФ от 04.09.2020 N 1355)</w:t>
      </w:r>
      <w:r/>
      <w:r/>
    </w:p>
    <w:p>
      <w:pPr>
        <w:pStyle w:val="1_633"/>
        <w:ind w:firstLine="540"/>
        <w:jc w:val="both"/>
        <w:spacing w:before="240"/>
      </w:pPr>
      <w:r/>
      <w:bookmarkStart w:id="0" w:name="undefined"/>
      <w:r/>
      <w:bookmarkEnd w:id="0"/>
      <w:r>
        <w:rPr>
          <w:sz w:val="24"/>
        </w:rPr>
        <w:t xml:space="preserve">14(1). Аннулирование адресов объектов адресации осуществляется уполномоченными органами на основании информаци</w:t>
      </w:r>
      <w:r>
        <w:rPr>
          <w:sz w:val="24"/>
        </w:rPr>
        <w:t xml:space="preserve">и уполномоченного Правительством Российской Федерации федерального органа исполнительной власти (его территориальных органов), осуществляющего государственный кадастровый учет недвижимого имущества, государственную регистрацию прав на недвижимое имущество,</w:t>
      </w:r>
      <w:r>
        <w:rPr>
          <w:sz w:val="24"/>
        </w:rPr>
        <w:t xml:space="preserve"> ведение Единого государственного реестра недвижимости, о снятии с государственного кадастрового учета недвижимого имущества объекта недвижимости или исключении из Единого государственного реестра недвижимости сведений об объекте недвижимости, указанных в </w:t>
      </w:r>
      <w:r>
        <w:rPr>
          <w:sz w:val="24"/>
        </w:rPr>
        <w:t xml:space="preserve">части 7 статьи 72</w:t>
      </w:r>
      <w:r>
        <w:rPr>
          <w:sz w:val="24"/>
        </w:rPr>
        <w:t xml:space="preserve"> Федерального закона "О государственной регистрации недвижимости", представляемой в установленном Правительством Российской Федерации порядке межведомственного информационного взаимодействия при ведении государственного адресного реестра.</w:t>
      </w:r>
      <w:r/>
      <w:r/>
    </w:p>
    <w:p>
      <w:pPr>
        <w:pStyle w:val="1_633"/>
        <w:jc w:val="both"/>
      </w:pPr>
      <w:r>
        <w:rPr>
          <w:sz w:val="24"/>
        </w:rPr>
        <w:t xml:space="preserve">(п. 14(1) введен </w:t>
      </w:r>
      <w:r>
        <w:rPr>
          <w:sz w:val="24"/>
        </w:rPr>
        <w:t xml:space="preserve">Постановлением</w:t>
      </w:r>
      <w:r>
        <w:rPr>
          <w:sz w:val="24"/>
        </w:rPr>
        <w:t xml:space="preserve"> Правительства РФ от 05.02.2024 N 124)</w:t>
      </w:r>
      <w:r/>
      <w:r/>
    </w:p>
    <w:p>
      <w:pPr>
        <w:pStyle w:val="1_633"/>
        <w:ind w:firstLine="540"/>
        <w:jc w:val="both"/>
        <w:spacing w:before="240"/>
      </w:pPr>
      <w:r>
        <w:rPr>
          <w:sz w:val="24"/>
        </w:rPr>
        <w:t xml:space="preserve">15. Аннулирование адреса объекта адресации в случае прекращения существования объекта адресации осуществляется после снятия объекта недвижимости, являющегося этим объектом адресации, с государственного кадастрового учета.</w:t>
      </w:r>
      <w:r/>
      <w:r/>
    </w:p>
    <w:p>
      <w:pPr>
        <w:pStyle w:val="1_633"/>
        <w:jc w:val="both"/>
      </w:pPr>
      <w:r>
        <w:rPr>
          <w:sz w:val="24"/>
        </w:rPr>
        <w:t xml:space="preserve">(п. 15 в ред. </w:t>
      </w:r>
      <w:r>
        <w:rPr>
          <w:sz w:val="24"/>
        </w:rPr>
        <w:t xml:space="preserve">Постановления</w:t>
      </w:r>
      <w:r>
        <w:rPr>
          <w:sz w:val="24"/>
        </w:rPr>
        <w:t xml:space="preserve"> Правительства РФ от 04.09.2020 N 1355)</w:t>
      </w:r>
      <w:r/>
      <w:r/>
    </w:p>
    <w:p>
      <w:pPr>
        <w:pStyle w:val="1_633"/>
        <w:ind w:firstLine="540"/>
        <w:jc w:val="both"/>
        <w:spacing w:before="240"/>
      </w:pPr>
      <w:r>
        <w:rPr>
          <w:sz w:val="24"/>
        </w:rPr>
        <w:t xml:space="preserve">16. Аннулирование адреса существующего объекта адресации без одновременного присвоения этому объекту адресации нового адреса не допускается.</w:t>
      </w:r>
      <w:r/>
      <w:r/>
    </w:p>
    <w:p>
      <w:pPr>
        <w:pStyle w:val="1_633"/>
        <w:ind w:firstLine="540"/>
        <w:jc w:val="both"/>
        <w:spacing w:before="240"/>
      </w:pPr>
      <w:r>
        <w:rPr>
          <w:sz w:val="24"/>
        </w:rPr>
        <w:t xml:space="preserve">17. Аннулирование адресов объектов адресации, являющихся преобразуемыми объектами недвижимости (за исключением объектов адресации, сохраняющихся в измененных границах), осуществляется пос</w:t>
      </w:r>
      <w:r>
        <w:rPr>
          <w:sz w:val="24"/>
        </w:rPr>
        <w:t xml:space="preserve">ле снятия с учета таких преобразуемых объектов недвижимости. Аннулирование и повторное присвоение адресов объектам адресации, являющимся преобразуемыми объектами недвижимости, которые после преобразования сохраняются в измененных границах, не производится.</w:t>
      </w:r>
      <w:r/>
      <w:r/>
    </w:p>
    <w:p>
      <w:pPr>
        <w:pStyle w:val="1_633"/>
        <w:ind w:firstLine="540"/>
        <w:jc w:val="both"/>
        <w:spacing w:before="240"/>
      </w:pPr>
      <w:r/>
      <w:bookmarkStart w:id="0" w:name="undefined"/>
      <w:r/>
      <w:bookmarkEnd w:id="0"/>
      <w:r>
        <w:rPr>
          <w:sz w:val="24"/>
        </w:rPr>
        <w:t xml:space="preserve">18. В случае аннулирования адреса здания (строения) или сооружения в связи с прекращением его существования как объекта недвижимости одновременно аннулируются адреса всех помещений и машино-мест в таком здании (строении) или сооружении.</w:t>
      </w:r>
      <w:r/>
      <w:r/>
    </w:p>
    <w:p>
      <w:pPr>
        <w:pStyle w:val="1_633"/>
        <w:jc w:val="both"/>
      </w:pPr>
      <w:r>
        <w:rPr>
          <w:sz w:val="24"/>
        </w:rPr>
        <w:t xml:space="preserve">(п. 18 в ред. </w:t>
      </w:r>
      <w:r>
        <w:rPr>
          <w:sz w:val="24"/>
        </w:rPr>
        <w:t xml:space="preserve">Постановления</w:t>
      </w:r>
      <w:r>
        <w:rPr>
          <w:sz w:val="24"/>
        </w:rPr>
        <w:t xml:space="preserve"> Правительства РФ от 04.09.2020 N 1355)</w:t>
      </w:r>
      <w:r/>
      <w:r/>
    </w:p>
    <w:p>
      <w:pPr>
        <w:pStyle w:val="1_633"/>
        <w:ind w:firstLine="540"/>
        <w:jc w:val="both"/>
        <w:spacing w:before="240"/>
      </w:pPr>
      <w:r>
        <w:rPr>
          <w:sz w:val="24"/>
        </w:rPr>
        <w:t xml:space="preserve">19. При присвоении объекту адресации адреса или аннулировании его адреса уполномоченный орган обязан:</w:t>
      </w:r>
      <w:r/>
      <w:r/>
    </w:p>
    <w:p>
      <w:pPr>
        <w:pStyle w:val="1_633"/>
        <w:ind w:firstLine="540"/>
        <w:jc w:val="both"/>
        <w:spacing w:before="240"/>
      </w:pPr>
      <w:r>
        <w:rPr>
          <w:sz w:val="24"/>
        </w:rPr>
        <w:t xml:space="preserve">а) определить возможность присвоения объекту адресации адреса или аннулирования его адреса;</w:t>
      </w:r>
      <w:r/>
      <w:r/>
    </w:p>
    <w:p>
      <w:pPr>
        <w:pStyle w:val="1_633"/>
        <w:ind w:firstLine="540"/>
        <w:jc w:val="both"/>
        <w:spacing w:before="240"/>
      </w:pPr>
      <w:r>
        <w:rPr>
          <w:sz w:val="24"/>
        </w:rPr>
        <w:t xml:space="preserve">б) провести осмотр местонахождения объекта адресации (при необходимости);</w:t>
      </w:r>
      <w:r/>
      <w:r/>
    </w:p>
    <w:p>
      <w:pPr>
        <w:pStyle w:val="1_633"/>
        <w:ind w:firstLine="540"/>
        <w:jc w:val="both"/>
        <w:spacing w:before="240"/>
      </w:pPr>
      <w:r>
        <w:rPr>
          <w:sz w:val="24"/>
        </w:rPr>
        <w:t xml:space="preserve">в) прин</w:t>
      </w:r>
      <w:r>
        <w:rPr>
          <w:sz w:val="24"/>
        </w:rPr>
        <w:t xml:space="preserve">ять решение о присвоении объекту адресации адреса или его аннулировании в соответствии с требованиями к структуре адреса и порядком, которые установлены настоящими Правилами, или об отказе в присвоении объекту адресации адреса или аннулировании его адреса.</w:t>
      </w:r>
      <w:r/>
      <w:r/>
    </w:p>
    <w:p>
      <w:pPr>
        <w:pStyle w:val="1_633"/>
        <w:ind w:firstLine="540"/>
        <w:jc w:val="both"/>
        <w:spacing w:before="240"/>
      </w:pPr>
      <w:r/>
      <w:bookmarkStart w:id="0" w:name="undefined"/>
      <w:r/>
      <w:bookmarkEnd w:id="0"/>
      <w:r>
        <w:rPr>
          <w:sz w:val="24"/>
        </w:rPr>
        <w:t xml:space="preserve">20. Присвоение объекту адресации адреса или аннулирование его адреса подтверждается решением уполномоченного органа о присвоении объекту адресации адреса или аннулировании его адреса.</w:t>
      </w:r>
      <w:r/>
      <w:r/>
    </w:p>
    <w:p>
      <w:pPr>
        <w:pStyle w:val="1_633"/>
        <w:ind w:firstLine="540"/>
        <w:jc w:val="both"/>
        <w:spacing w:before="240"/>
      </w:pPr>
      <w:r/>
      <w:bookmarkStart w:id="0" w:name="undefined"/>
      <w:r/>
      <w:bookmarkEnd w:id="0"/>
      <w:r>
        <w:rPr>
          <w:sz w:val="24"/>
        </w:rPr>
        <w:t xml:space="preserve">21. Решение уполномоченного органа о присвоении объекту адресации адреса принимается одновременно:</w:t>
      </w:r>
      <w:r/>
      <w:r/>
    </w:p>
    <w:p>
      <w:pPr>
        <w:pStyle w:val="1_633"/>
        <w:ind w:firstLine="540"/>
        <w:jc w:val="both"/>
        <w:spacing w:before="240"/>
      </w:pPr>
      <w:r>
        <w:rPr>
          <w:sz w:val="24"/>
        </w:rPr>
        <w:t xml:space="preserve">а) с утверждением уполномоченным органом схемы расположения земельного участка, являющегося объектом адресации, на кадастровом плане или кадастровой карте соответствующей территории;</w:t>
      </w:r>
      <w:r/>
      <w:r/>
    </w:p>
    <w:p>
      <w:pPr>
        <w:pStyle w:val="1_633"/>
        <w:ind w:firstLine="540"/>
        <w:jc w:val="both"/>
        <w:spacing w:before="240"/>
      </w:pPr>
      <w:r>
        <w:rPr>
          <w:sz w:val="24"/>
        </w:rPr>
        <w:t xml:space="preserve">б) с заключением уполномоченным органом соглашения о перераспределении земельных участков, являющихся объектами адресации, в соответствии с Земельным </w:t>
      </w:r>
      <w:r>
        <w:rPr>
          <w:sz w:val="24"/>
        </w:rPr>
        <w:t xml:space="preserve">кодексом</w:t>
      </w:r>
      <w:r>
        <w:rPr>
          <w:sz w:val="24"/>
        </w:rPr>
        <w:t xml:space="preserve"> Российской Федерации;</w:t>
      </w:r>
      <w:r/>
      <w:r/>
    </w:p>
    <w:p>
      <w:pPr>
        <w:pStyle w:val="1_633"/>
        <w:ind w:firstLine="540"/>
        <w:jc w:val="both"/>
        <w:spacing w:before="240"/>
      </w:pPr>
      <w:r>
        <w:rPr>
          <w:sz w:val="24"/>
        </w:rPr>
        <w:t xml:space="preserve">в) с заключением уполномоченным органом договора о комплексном развитии территории в соответствии с Градостроительным </w:t>
      </w:r>
      <w:r>
        <w:rPr>
          <w:sz w:val="24"/>
        </w:rPr>
        <w:t xml:space="preserve">кодексом</w:t>
      </w:r>
      <w:r>
        <w:rPr>
          <w:sz w:val="24"/>
        </w:rPr>
        <w:t xml:space="preserve"> Российской Федерации;</w:t>
      </w:r>
      <w:r/>
      <w:r/>
    </w:p>
    <w:p>
      <w:pPr>
        <w:pStyle w:val="1_633"/>
        <w:jc w:val="both"/>
      </w:pPr>
      <w:r>
        <w:rPr>
          <w:sz w:val="24"/>
        </w:rPr>
        <w:t xml:space="preserve">(в ред. </w:t>
      </w:r>
      <w:r>
        <w:rPr>
          <w:sz w:val="24"/>
        </w:rPr>
        <w:t xml:space="preserve">Постановления</w:t>
      </w:r>
      <w:r>
        <w:rPr>
          <w:sz w:val="24"/>
        </w:rPr>
        <w:t xml:space="preserve"> Правительства РФ от 02.08.2022 N 1371)</w:t>
      </w:r>
      <w:r/>
      <w:r/>
    </w:p>
    <w:p>
      <w:pPr>
        <w:pStyle w:val="1_633"/>
        <w:ind w:firstLine="540"/>
        <w:jc w:val="both"/>
        <w:spacing w:before="240"/>
      </w:pPr>
      <w:r>
        <w:rPr>
          <w:sz w:val="24"/>
        </w:rPr>
        <w:t xml:space="preserve">г) с утверждением проекта планировки территории;</w:t>
      </w:r>
      <w:r/>
      <w:r/>
    </w:p>
    <w:p>
      <w:pPr>
        <w:pStyle w:val="1_633"/>
        <w:ind w:firstLine="540"/>
        <w:jc w:val="both"/>
        <w:spacing w:before="240"/>
      </w:pPr>
      <w:r>
        <w:rPr>
          <w:sz w:val="24"/>
        </w:rPr>
        <w:t xml:space="preserve">д) с принятием решения о строительстве объекта адресации;</w:t>
      </w:r>
      <w:r/>
      <w:r/>
    </w:p>
    <w:p>
      <w:pPr>
        <w:pStyle w:val="1_633"/>
        <w:ind w:firstLine="540"/>
        <w:jc w:val="both"/>
        <w:spacing w:before="240"/>
      </w:pPr>
      <w:r>
        <w:rPr>
          <w:sz w:val="24"/>
        </w:rPr>
        <w:t xml:space="preserve">е) с выполнением комплексных кадастровых работ в отношении объектов недвижимости, являющихся объектом адр</w:t>
      </w:r>
      <w:r>
        <w:rPr>
          <w:sz w:val="24"/>
        </w:rPr>
        <w:t xml:space="preserve">есации, которым не присвоен адрес, в том числе земельных участков, сведения о местоположении границ которых уточняются, образуемых земельных участков, а также объекты недвижимости, местоположение которых на земельном участке устанавливается или уточняется.</w:t>
      </w:r>
      <w:r/>
      <w:r/>
    </w:p>
    <w:p>
      <w:pPr>
        <w:pStyle w:val="1_633"/>
        <w:jc w:val="both"/>
      </w:pPr>
      <w:r>
        <w:rPr>
          <w:sz w:val="24"/>
        </w:rPr>
        <w:t xml:space="preserve">(пп. "е" введен </w:t>
      </w:r>
      <w:r>
        <w:rPr>
          <w:sz w:val="24"/>
        </w:rPr>
        <w:t xml:space="preserve">Постановлением</w:t>
      </w:r>
      <w:r>
        <w:rPr>
          <w:sz w:val="24"/>
        </w:rPr>
        <w:t xml:space="preserve"> Правительства РФ от 04.09.2020 N 1355)</w:t>
      </w:r>
      <w:r/>
      <w:r/>
    </w:p>
    <w:p>
      <w:pPr>
        <w:pStyle w:val="1_633"/>
        <w:ind w:firstLine="540"/>
        <w:jc w:val="both"/>
        <w:spacing w:before="240"/>
      </w:pPr>
      <w:r>
        <w:rPr>
          <w:sz w:val="24"/>
        </w:rPr>
        <w:t xml:space="preserve">22. Решение уполномоченного органа о присвоении объекту адресации адреса содержит:</w:t>
      </w:r>
      <w:r/>
      <w:r/>
    </w:p>
    <w:p>
      <w:pPr>
        <w:pStyle w:val="1_633"/>
        <w:ind w:firstLine="540"/>
        <w:jc w:val="both"/>
        <w:spacing w:before="240"/>
      </w:pPr>
      <w:r>
        <w:rPr>
          <w:sz w:val="24"/>
        </w:rPr>
        <w:t xml:space="preserve">присвоенный объекту адресации адрес;</w:t>
      </w:r>
      <w:r/>
      <w:r/>
    </w:p>
    <w:p>
      <w:pPr>
        <w:pStyle w:val="1_633"/>
        <w:ind w:firstLine="540"/>
        <w:jc w:val="both"/>
        <w:spacing w:before="240"/>
      </w:pPr>
      <w:r>
        <w:rPr>
          <w:sz w:val="24"/>
        </w:rPr>
        <w:t xml:space="preserve">реквизиты и наименования документов, на основании которых принято решение о присвоении адреса;</w:t>
      </w:r>
      <w:r/>
      <w:r/>
    </w:p>
    <w:p>
      <w:pPr>
        <w:pStyle w:val="1_633"/>
        <w:ind w:firstLine="540"/>
        <w:jc w:val="both"/>
        <w:spacing w:before="240"/>
      </w:pPr>
      <w:r>
        <w:rPr>
          <w:sz w:val="24"/>
        </w:rPr>
        <w:t xml:space="preserve">описание местоположения объекта адресации;</w:t>
      </w:r>
      <w:r/>
      <w:r/>
    </w:p>
    <w:p>
      <w:pPr>
        <w:pStyle w:val="1_633"/>
        <w:ind w:firstLine="540"/>
        <w:jc w:val="both"/>
        <w:spacing w:before="240"/>
      </w:pPr>
      <w:r>
        <w:rPr>
          <w:sz w:val="24"/>
        </w:rPr>
        <w:t xml:space="preserve">кадастровые номера, адреса и сведения об объектах недвижимости, из которых образуется объект адресации;</w:t>
      </w:r>
      <w:r/>
      <w:r/>
    </w:p>
    <w:p>
      <w:pPr>
        <w:pStyle w:val="1_633"/>
        <w:ind w:firstLine="540"/>
        <w:jc w:val="both"/>
        <w:spacing w:before="240"/>
      </w:pPr>
      <w:r>
        <w:rPr>
          <w:sz w:val="24"/>
        </w:rPr>
        <w:t xml:space="preserve">аннулируемый адрес объекта адресации и уникальный номер аннулируемого адреса объекта адресации в государственном адресном реестре (в случае присвоения нового адреса объекту адресации);</w:t>
      </w:r>
      <w:r/>
      <w:r/>
    </w:p>
    <w:p>
      <w:pPr>
        <w:pStyle w:val="1_633"/>
        <w:ind w:firstLine="540"/>
        <w:jc w:val="both"/>
        <w:spacing w:before="240"/>
      </w:pPr>
      <w:r>
        <w:rPr>
          <w:sz w:val="24"/>
        </w:rPr>
        <w:t xml:space="preserve">другие необходимые сведения, определенные уполномоченным органом.</w:t>
      </w:r>
      <w:r/>
      <w:r/>
    </w:p>
    <w:p>
      <w:pPr>
        <w:pStyle w:val="1_633"/>
        <w:ind w:firstLine="540"/>
        <w:jc w:val="both"/>
        <w:spacing w:before="240"/>
      </w:pPr>
      <w:r>
        <w:rPr>
          <w:sz w:val="24"/>
        </w:rPr>
        <w:t xml:space="preserve">В случае присвоения адреса поставленному на государственный кадастровый учет объекту недвижимости в решении уполномоченного органа о присвоении адреса объекту адресации указывается кадастровый номер объекта недвижимости, являющегося объектом адресации.</w:t>
      </w:r>
      <w:r/>
      <w:r/>
    </w:p>
    <w:p>
      <w:pPr>
        <w:pStyle w:val="1_633"/>
        <w:jc w:val="both"/>
      </w:pPr>
      <w:r>
        <w:rPr>
          <w:sz w:val="24"/>
        </w:rPr>
        <w:t xml:space="preserve">(в ред. </w:t>
      </w:r>
      <w:r>
        <w:rPr>
          <w:sz w:val="24"/>
        </w:rPr>
        <w:t xml:space="preserve">Постановления</w:t>
      </w:r>
      <w:r>
        <w:rPr>
          <w:sz w:val="24"/>
        </w:rPr>
        <w:t xml:space="preserve"> Правительства РФ от 04.09.2020 N 1355)</w:t>
      </w:r>
      <w:r/>
      <w:r/>
    </w:p>
    <w:p>
      <w:pPr>
        <w:pStyle w:val="1_633"/>
        <w:ind w:firstLine="540"/>
        <w:jc w:val="both"/>
        <w:spacing w:before="240"/>
      </w:pPr>
      <w:r>
        <w:rPr>
          <w:sz w:val="24"/>
        </w:rPr>
        <w:t xml:space="preserve">23. Решение уполномоченного органа об аннулировании адреса объекта адресации содержит:</w:t>
      </w:r>
      <w:r/>
      <w:r/>
    </w:p>
    <w:p>
      <w:pPr>
        <w:pStyle w:val="1_633"/>
        <w:ind w:firstLine="540"/>
        <w:jc w:val="both"/>
        <w:spacing w:before="240"/>
      </w:pPr>
      <w:r>
        <w:rPr>
          <w:sz w:val="24"/>
        </w:rPr>
        <w:t xml:space="preserve">аннулируемый адрес объекта адресации;</w:t>
      </w:r>
      <w:r/>
      <w:r/>
    </w:p>
    <w:p>
      <w:pPr>
        <w:pStyle w:val="1_633"/>
        <w:ind w:firstLine="540"/>
        <w:jc w:val="both"/>
        <w:spacing w:before="240"/>
      </w:pPr>
      <w:r>
        <w:rPr>
          <w:sz w:val="24"/>
        </w:rPr>
        <w:t xml:space="preserve">уникальный номер аннулируемого адреса объекта адресации в государственном адресном реестре;</w:t>
      </w:r>
      <w:r/>
      <w:r/>
    </w:p>
    <w:p>
      <w:pPr>
        <w:pStyle w:val="1_633"/>
        <w:ind w:firstLine="540"/>
        <w:jc w:val="both"/>
        <w:spacing w:before="240"/>
      </w:pPr>
      <w:r>
        <w:rPr>
          <w:sz w:val="24"/>
        </w:rPr>
        <w:t xml:space="preserve">причину аннулирования адреса объекта адресации;</w:t>
      </w:r>
      <w:r/>
      <w:r/>
    </w:p>
    <w:p>
      <w:pPr>
        <w:pStyle w:val="1_633"/>
        <w:ind w:firstLine="540"/>
        <w:jc w:val="both"/>
        <w:spacing w:before="240"/>
      </w:pPr>
      <w:r>
        <w:rPr>
          <w:sz w:val="24"/>
        </w:rPr>
        <w:t xml:space="preserve">кадастровый номер объекта ад</w:t>
      </w:r>
      <w:r>
        <w:rPr>
          <w:sz w:val="24"/>
        </w:rPr>
        <w:t xml:space="preserve">ресации и дату его снятия с кадастрового учета в случае аннулирования адреса объекта адресации в связи с прекращением существования объекта адресации и (или) снятия с государственного кадастрового учета объекта недвижимости, являющегося объектом адресации;</w:t>
      </w:r>
      <w:r/>
      <w:r/>
    </w:p>
    <w:p>
      <w:pPr>
        <w:pStyle w:val="1_633"/>
        <w:jc w:val="both"/>
      </w:pPr>
      <w:r>
        <w:rPr>
          <w:sz w:val="24"/>
        </w:rPr>
        <w:t xml:space="preserve">(в ред. </w:t>
      </w:r>
      <w:r>
        <w:rPr>
          <w:sz w:val="24"/>
        </w:rPr>
        <w:t xml:space="preserve">Постановления</w:t>
      </w:r>
      <w:r>
        <w:rPr>
          <w:sz w:val="24"/>
        </w:rPr>
        <w:t xml:space="preserve"> Правительства РФ от 04.09.2020 N 1355)</w:t>
      </w:r>
      <w:r/>
      <w:r/>
    </w:p>
    <w:p>
      <w:pPr>
        <w:pStyle w:val="1_633"/>
        <w:ind w:firstLine="540"/>
        <w:jc w:val="both"/>
        <w:spacing w:before="240"/>
      </w:pPr>
      <w:r>
        <w:rPr>
          <w:sz w:val="24"/>
        </w:rPr>
        <w:t xml:space="preserve">реквизиты решения о присвоении объекту адресации адреса и кадастровый номер объекта адресации в случае аннулирования адреса объекта адресации на основании присвоения этому объекту адресации нового адреса;</w:t>
      </w:r>
      <w:r/>
      <w:r/>
    </w:p>
    <w:p>
      <w:pPr>
        <w:pStyle w:val="1_633"/>
        <w:ind w:firstLine="540"/>
        <w:jc w:val="both"/>
        <w:spacing w:before="240"/>
      </w:pPr>
      <w:r>
        <w:rPr>
          <w:sz w:val="24"/>
        </w:rPr>
        <w:t xml:space="preserve">другие необходимые сведения, определенные уполномоченным органом.</w:t>
      </w:r>
      <w:r/>
      <w:r/>
    </w:p>
    <w:p>
      <w:pPr>
        <w:pStyle w:val="1_633"/>
        <w:ind w:firstLine="540"/>
        <w:jc w:val="both"/>
        <w:spacing w:before="240"/>
      </w:pPr>
      <w:r>
        <w:rPr>
          <w:sz w:val="24"/>
        </w:rPr>
        <w:t xml:space="preserve">Решение об аннулировании адреса объекта адресации в случае присвоения объекту адресации нового адреса объединяется с решением о присвоении этому объекту адресации нового адреса.</w:t>
      </w:r>
      <w:r/>
      <w:r/>
    </w:p>
    <w:p>
      <w:pPr>
        <w:pStyle w:val="1_633"/>
        <w:jc w:val="both"/>
      </w:pPr>
      <w:r>
        <w:rPr>
          <w:sz w:val="24"/>
        </w:rPr>
        <w:t xml:space="preserve">(в ред. </w:t>
      </w:r>
      <w:r>
        <w:rPr>
          <w:sz w:val="24"/>
        </w:rPr>
        <w:t xml:space="preserve">Постановления</w:t>
      </w:r>
      <w:r>
        <w:rPr>
          <w:sz w:val="24"/>
        </w:rPr>
        <w:t xml:space="preserve"> Правительства РФ от 05.02.2024 N 124)</w:t>
      </w:r>
      <w:r/>
      <w:r/>
    </w:p>
    <w:p>
      <w:pPr>
        <w:pStyle w:val="1_633"/>
        <w:ind w:firstLine="540"/>
        <w:jc w:val="both"/>
        <w:spacing w:before="240"/>
      </w:pPr>
      <w:r>
        <w:rPr>
          <w:sz w:val="24"/>
        </w:rPr>
        <w:t xml:space="preserve">24. Решения уполномоченного органа о присвоении объекту адресации адреса или аннулировании его адреса могут формироваться с использованием федеральной информационной адресной системы.</w:t>
      </w:r>
      <w:r/>
      <w:r/>
    </w:p>
    <w:p>
      <w:pPr>
        <w:pStyle w:val="1_633"/>
        <w:ind w:firstLine="540"/>
        <w:jc w:val="both"/>
        <w:spacing w:before="240"/>
      </w:pPr>
      <w:r>
        <w:rPr>
          <w:sz w:val="24"/>
        </w:rPr>
        <w:t xml:space="preserve">25. Решение о присвоении объекту адресации адреса или аннулировании его адреса подлежит обязательному размещению уполномоченным органом в государственном адресном реестре в течение 3 рабочих дней со дня принятия такого решения.</w:t>
      </w:r>
      <w:r/>
      <w:r/>
    </w:p>
    <w:p>
      <w:pPr>
        <w:pStyle w:val="1_633"/>
        <w:jc w:val="both"/>
      </w:pPr>
      <w:r>
        <w:rPr>
          <w:sz w:val="24"/>
        </w:rPr>
        <w:t xml:space="preserve">(в ред. </w:t>
      </w:r>
      <w:r>
        <w:rPr>
          <w:sz w:val="24"/>
        </w:rPr>
        <w:t xml:space="preserve">Постановления</w:t>
      </w:r>
      <w:r>
        <w:rPr>
          <w:sz w:val="24"/>
        </w:rPr>
        <w:t xml:space="preserve"> Правительства РФ от 05.02.2024 N 124)</w:t>
      </w:r>
      <w:r/>
      <w:r/>
    </w:p>
    <w:p>
      <w:pPr>
        <w:pStyle w:val="1_633"/>
        <w:ind w:firstLine="540"/>
        <w:jc w:val="both"/>
        <w:spacing w:before="240"/>
      </w:pPr>
      <w:r>
        <w:rPr>
          <w:sz w:val="24"/>
        </w:rPr>
        <w:t xml:space="preserve">Принятие решения о присвоении объекту адресации адреса или аннулировании его адреса без размещения соответствующих сведений в государственном адресном реестре не допускается.</w:t>
      </w:r>
      <w:r/>
      <w:r/>
    </w:p>
    <w:p>
      <w:pPr>
        <w:pStyle w:val="1_633"/>
        <w:jc w:val="both"/>
      </w:pPr>
      <w:r>
        <w:rPr>
          <w:sz w:val="24"/>
        </w:rPr>
        <w:t xml:space="preserve">(абзац введен </w:t>
      </w:r>
      <w:r>
        <w:rPr>
          <w:sz w:val="24"/>
        </w:rPr>
        <w:t xml:space="preserve">Постановлением</w:t>
      </w:r>
      <w:r>
        <w:rPr>
          <w:sz w:val="24"/>
        </w:rPr>
        <w:t xml:space="preserve"> Правительства РФ от 04.09.2020 N 1355; в ред. </w:t>
      </w:r>
      <w:r>
        <w:rPr>
          <w:sz w:val="24"/>
        </w:rPr>
        <w:t xml:space="preserve">Постановления</w:t>
      </w:r>
      <w:r>
        <w:rPr>
          <w:sz w:val="24"/>
        </w:rPr>
        <w:t xml:space="preserve"> Правительства РФ от 05.02.2024 N 124)</w:t>
      </w:r>
      <w:r/>
      <w:r/>
    </w:p>
    <w:p>
      <w:pPr>
        <w:pStyle w:val="1_633"/>
        <w:ind w:firstLine="540"/>
        <w:jc w:val="both"/>
        <w:spacing w:before="240"/>
      </w:pPr>
      <w:r>
        <w:rPr>
          <w:sz w:val="24"/>
        </w:rPr>
        <w:t xml:space="preserve">25(1). Решение о присвоении объекту адресации, явл</w:t>
      </w:r>
      <w:r>
        <w:rPr>
          <w:sz w:val="24"/>
        </w:rPr>
        <w:t xml:space="preserve">яющемуся образуемым объектом недвижимости, адреса, а также решение об аннулировании адреса объекта адресации, являющегося преобразуемым объектом недвижимости, принятые уполномоченным органом на основании заявлений физических и юридических лиц, указанных в </w:t>
      </w:r>
      <w:hyperlink w:tooltip="27. Заявление о присвоении объекту адресации адреса или об аннулировании его адреса (далее - заявление) подается собственником объекта адресации по собственной инициативе либо лицом, обладающим одним из следующих вещных прав на объект адресации:" w:anchor="P166" w:history="1">
        <w:r>
          <w:rPr>
            <w:color w:val="0000ff"/>
            <w:sz w:val="24"/>
          </w:rPr>
          <w:t xml:space="preserve">пунктах 27</w:t>
        </w:r>
      </w:hyperlink>
      <w:r>
        <w:rPr>
          <w:sz w:val="24"/>
        </w:rPr>
        <w:t xml:space="preserve"> и </w:t>
      </w:r>
      <w:hyperlink w:tooltip="29. С заявлением вправе обратиться представители заявителя, действующие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органа местного самоуправления или органа публичной власти федеральной территории (далее - представитель заявителя)." w:anchor="P173" w:history="1">
        <w:r>
          <w:rPr>
            <w:color w:val="0000ff"/>
            <w:sz w:val="24"/>
          </w:rPr>
          <w:t xml:space="preserve">29</w:t>
        </w:r>
      </w:hyperlink>
      <w:r>
        <w:rPr>
          <w:sz w:val="24"/>
        </w:rPr>
        <w:t xml:space="preserve"> настоящих Правил, в случаях, указанных в </w:t>
      </w:r>
      <w:hyperlink w:tooltip="выполнения в отношении земельного участка в соответствии с требованиями, установленными Федеральным законом &quot;О кадастровой деятельности&quot;,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при постановке земельного участка на государственный кадастровый учет;" w:anchor="P84" w:history="1">
        <w:r>
          <w:rPr>
            <w:color w:val="0000ff"/>
            <w:sz w:val="24"/>
          </w:rPr>
          <w:t xml:space="preserve">абзаце третьем подпункта "а"</w:t>
        </w:r>
      </w:hyperlink>
      <w:r>
        <w:rPr>
          <w:sz w:val="24"/>
        </w:rPr>
        <w:t xml:space="preserve">, </w:t>
      </w:r>
      <w:hyperlink w:tooltip="выполнения в отношении объекта недвижимости в соответствии с требованиями, установленными Федеральным законом &quot;О кадастровой деятельности&quot;,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объекте недвижимости, при его постановке на государственный кадастровый учет (в случае если в соответствии с Градостроительным кодексом Российской Федерации для строительства или реконструкции объекта недвижим..." w:anchor="P88" w:history="1">
        <w:r>
          <w:rPr>
            <w:color w:val="0000ff"/>
            <w:sz w:val="24"/>
          </w:rPr>
          <w:t xml:space="preserve">абзаце третьем подпункта "б"</w:t>
        </w:r>
      </w:hyperlink>
      <w:r>
        <w:rPr>
          <w:sz w:val="24"/>
        </w:rPr>
        <w:t xml:space="preserve">, </w:t>
      </w:r>
      <w:hyperlink w:tooltip="подготовки и оформления в установленном Жилищным кодексом Российской Федерации порядке проекта переустройства и (или) перепланировки помещения в целях перевода жилого помещения в нежилое помещение или нежилого помещения в жилое помещение;" w:anchor="P91" w:history="1">
        <w:r>
          <w:rPr>
            <w:color w:val="0000ff"/>
            <w:sz w:val="24"/>
          </w:rPr>
          <w:t xml:space="preserve">абзацах втором</w:t>
        </w:r>
      </w:hyperlink>
      <w:r>
        <w:rPr>
          <w:sz w:val="24"/>
        </w:rPr>
        <w:t xml:space="preserve"> и </w:t>
      </w:r>
      <w:hyperlink w:tooltip="подготовки и оформления в отношении помещения, являющегося объектом недвижимости, в том числе образуемого в результате преобразования другого помещения (помещений) и (или) машино-места (машино-мест), документов, содержащих необходимые для осуществления государственного кадастрового учета сведения о таком помещении;" w:anchor="P92" w:history="1">
        <w:r>
          <w:rPr>
            <w:color w:val="0000ff"/>
            <w:sz w:val="24"/>
          </w:rPr>
          <w:t xml:space="preserve">третьем подпункта "в"</w:t>
        </w:r>
      </w:hyperlink>
      <w:r>
        <w:rPr>
          <w:sz w:val="24"/>
        </w:rPr>
        <w:t xml:space="preserve"> и </w:t>
      </w:r>
      <w:hyperlink w:tooltip="г) в отношении машино-мест в случае подготовки и оформления в отношении машино-места, являющегося объектом недвижимости, в том числе образуемого в результате преобразования другого помещения (помещений) и (или) машино-места (машино-мест), документов, содержащих необходимые для осуществления государственного кадастрового учета сведения о таком машино-месте;" w:anchor="P94" w:history="1">
        <w:r>
          <w:rPr>
            <w:color w:val="0000ff"/>
            <w:sz w:val="24"/>
          </w:rPr>
          <w:t xml:space="preserve">подпункте "г" пункта 8</w:t>
        </w:r>
      </w:hyperlink>
      <w:r>
        <w:rPr>
          <w:sz w:val="24"/>
        </w:rPr>
        <w:t xml:space="preserve"> настоящих Правил, утрачивают свою силу по истечении одного года </w:t>
      </w:r>
      <w:r>
        <w:rPr>
          <w:sz w:val="24"/>
        </w:rPr>
        <w:t xml:space="preserve">со дня присвоения объекту адресации адреса в случае, если не осуществлены государственный кадастровый учет образуемого объекта недвижимости или снятие с государственного кадастрового учета преобразованного объекта недвижимости в соответствии с Федеральным </w:t>
      </w:r>
      <w:r>
        <w:rPr>
          <w:sz w:val="24"/>
        </w:rPr>
        <w:t xml:space="preserve">законом</w:t>
      </w:r>
      <w:r>
        <w:rPr>
          <w:sz w:val="24"/>
        </w:rPr>
        <w:t xml:space="preserve"> "О государственной регистрации недвижимости".</w:t>
      </w:r>
      <w:r/>
      <w:r/>
    </w:p>
    <w:p>
      <w:pPr>
        <w:pStyle w:val="1_633"/>
        <w:jc w:val="both"/>
      </w:pPr>
      <w:r>
        <w:rPr>
          <w:sz w:val="24"/>
        </w:rPr>
        <w:t xml:space="preserve">(п. 25(1) введен </w:t>
      </w:r>
      <w:r>
        <w:rPr>
          <w:sz w:val="24"/>
        </w:rPr>
        <w:t xml:space="preserve">Постановлением</w:t>
      </w:r>
      <w:r>
        <w:rPr>
          <w:sz w:val="24"/>
        </w:rPr>
        <w:t xml:space="preserve"> Правительства РФ от 04.09.2020 N 1355)</w:t>
      </w:r>
      <w:r/>
      <w:r/>
    </w:p>
    <w:p>
      <w:pPr>
        <w:pStyle w:val="1_633"/>
        <w:ind w:firstLine="540"/>
        <w:jc w:val="both"/>
        <w:spacing w:before="240"/>
      </w:pPr>
      <w:r>
        <w:rPr>
          <w:sz w:val="24"/>
        </w:rPr>
        <w:t xml:space="preserve">26. Датой присвоения объекту адресации адреса, изменения или аннулирования его адреса признается дата размещения сведений об адресе объекта адресации в государственном адресном реестре.</w:t>
      </w:r>
      <w:r/>
      <w:r/>
    </w:p>
    <w:p>
      <w:pPr>
        <w:pStyle w:val="1_633"/>
        <w:jc w:val="both"/>
      </w:pPr>
      <w:r>
        <w:rPr>
          <w:sz w:val="24"/>
        </w:rPr>
        <w:t xml:space="preserve">(в ред. </w:t>
      </w:r>
      <w:r>
        <w:rPr>
          <w:sz w:val="24"/>
        </w:rPr>
        <w:t xml:space="preserve">Постановления</w:t>
      </w:r>
      <w:r>
        <w:rPr>
          <w:sz w:val="24"/>
        </w:rPr>
        <w:t xml:space="preserve"> Правительства РФ от 05.02.2024 N 124)</w:t>
      </w:r>
      <w:r/>
      <w:r/>
    </w:p>
    <w:p>
      <w:pPr>
        <w:pStyle w:val="1_633"/>
        <w:ind w:firstLine="540"/>
        <w:jc w:val="both"/>
        <w:spacing w:before="240"/>
      </w:pPr>
      <w:r/>
      <w:bookmarkStart w:id="0" w:name="undefined"/>
      <w:r/>
      <w:bookmarkEnd w:id="0"/>
      <w:r>
        <w:rPr>
          <w:sz w:val="24"/>
        </w:rPr>
        <w:t xml:space="preserve">27. Заявление о присвоении объекту адресации адреса или об аннулировании его адреса (далее - заявление) подается собственником объекта адресации по собственной инициативе либо лицом, обладающим одним из следующих вещных прав на объект адресации:</w:t>
      </w:r>
      <w:r/>
      <w:r/>
    </w:p>
    <w:p>
      <w:pPr>
        <w:pStyle w:val="1_633"/>
        <w:ind w:firstLine="540"/>
        <w:jc w:val="both"/>
        <w:spacing w:before="240"/>
      </w:pPr>
      <w:r>
        <w:rPr>
          <w:sz w:val="24"/>
        </w:rPr>
        <w:t xml:space="preserve">а) право хозяйственного ведения;</w:t>
      </w:r>
      <w:r/>
      <w:r/>
    </w:p>
    <w:p>
      <w:pPr>
        <w:pStyle w:val="1_633"/>
        <w:ind w:firstLine="540"/>
        <w:jc w:val="both"/>
        <w:spacing w:before="240"/>
      </w:pPr>
      <w:r>
        <w:rPr>
          <w:sz w:val="24"/>
        </w:rPr>
        <w:t xml:space="preserve">б) право оперативного управления;</w:t>
      </w:r>
      <w:r/>
      <w:r/>
    </w:p>
    <w:p>
      <w:pPr>
        <w:pStyle w:val="1_633"/>
        <w:ind w:firstLine="540"/>
        <w:jc w:val="both"/>
        <w:spacing w:before="240"/>
      </w:pPr>
      <w:r>
        <w:rPr>
          <w:sz w:val="24"/>
        </w:rPr>
        <w:t xml:space="preserve">в) право пожизненно наследуемого владения;</w:t>
      </w:r>
      <w:r/>
      <w:r/>
    </w:p>
    <w:p>
      <w:pPr>
        <w:pStyle w:val="1_633"/>
        <w:ind w:firstLine="540"/>
        <w:jc w:val="both"/>
        <w:spacing w:before="240"/>
      </w:pPr>
      <w:r>
        <w:rPr>
          <w:sz w:val="24"/>
        </w:rPr>
        <w:t xml:space="preserve">г) право постоянного (бессрочного) пользования.</w:t>
      </w:r>
      <w:r/>
      <w:r/>
    </w:p>
    <w:p>
      <w:pPr>
        <w:pStyle w:val="1_633"/>
        <w:ind w:firstLine="540"/>
        <w:jc w:val="both"/>
        <w:spacing w:before="240"/>
      </w:pPr>
      <w:r>
        <w:rPr>
          <w:sz w:val="24"/>
        </w:rPr>
        <w:t xml:space="preserve">28. Заявление составляется лицами, указанными в </w:t>
      </w:r>
      <w:hyperlink w:tooltip="27. Заявление о присвоении объекту адресации адреса или об аннулировании его адреса (далее - заявление) подается собственником объекта адресации по собственной инициативе либо лицом, обладающим одним из следующих вещных прав на объект адресации:" w:anchor="P166" w:history="1">
        <w:r>
          <w:rPr>
            <w:color w:val="0000ff"/>
            <w:sz w:val="24"/>
          </w:rPr>
          <w:t xml:space="preserve">пункте 27</w:t>
        </w:r>
      </w:hyperlink>
      <w:r>
        <w:rPr>
          <w:sz w:val="24"/>
        </w:rPr>
        <w:t xml:space="preserve"> настоящих Правил (далее - заявитель), по </w:t>
      </w:r>
      <w:r>
        <w:rPr>
          <w:sz w:val="24"/>
        </w:rPr>
        <w:t xml:space="preserve">форме</w:t>
      </w:r>
      <w:r>
        <w:rPr>
          <w:sz w:val="24"/>
        </w:rPr>
        <w:t xml:space="preserve">, устанавливаемой Министерством финансов Российской Федерации.</w:t>
      </w:r>
      <w:r/>
      <w:r/>
    </w:p>
    <w:p>
      <w:pPr>
        <w:pStyle w:val="1_633"/>
        <w:jc w:val="both"/>
      </w:pPr>
      <w:r>
        <w:rPr>
          <w:sz w:val="24"/>
        </w:rPr>
        <w:t xml:space="preserve">(в ред. </w:t>
      </w:r>
      <w:r>
        <w:rPr>
          <w:sz w:val="24"/>
        </w:rPr>
        <w:t xml:space="preserve">Постановления</w:t>
      </w:r>
      <w:r>
        <w:rPr>
          <w:sz w:val="24"/>
        </w:rPr>
        <w:t xml:space="preserve"> Правительства РФ от 24.04.2015 N 387)</w:t>
      </w:r>
      <w:r/>
      <w:r/>
    </w:p>
    <w:p>
      <w:pPr>
        <w:pStyle w:val="1_633"/>
        <w:ind w:firstLine="540"/>
        <w:jc w:val="both"/>
        <w:spacing w:before="240"/>
      </w:pPr>
      <w:r/>
      <w:bookmarkStart w:id="0" w:name="undefined"/>
      <w:r/>
      <w:bookmarkEnd w:id="0"/>
      <w:r>
        <w:rPr>
          <w:sz w:val="24"/>
        </w:rPr>
        <w:t xml:space="preserve">29. С заявлением вправе обратиться </w:t>
      </w:r>
      <w:r>
        <w:rPr>
          <w:sz w:val="24"/>
        </w:rPr>
        <w:t xml:space="preserve">представители</w:t>
      </w:r>
      <w:r>
        <w:rPr>
          <w:sz w:val="24"/>
        </w:rPr>
        <w:t xml:space="preserve"> заявителя, действующие в силу полномочий, основанных на оформленной в установленном законодательс</w:t>
      </w:r>
      <w:r>
        <w:rPr>
          <w:sz w:val="24"/>
        </w:rPr>
        <w:t xml:space="preserve">твом Российской Федерации порядке доверенности, на указании федерального закона либо на акте уполномоченного на то государственного органа, органа местного самоуправления или органа публичной власти федеральной территории (далее - представитель заявителя).</w:t>
      </w:r>
      <w:r/>
      <w:r/>
    </w:p>
    <w:p>
      <w:pPr>
        <w:pStyle w:val="1_633"/>
        <w:jc w:val="both"/>
      </w:pPr>
      <w:r>
        <w:rPr>
          <w:sz w:val="24"/>
        </w:rPr>
        <w:t xml:space="preserve">(в ред. </w:t>
      </w:r>
      <w:r>
        <w:rPr>
          <w:sz w:val="24"/>
        </w:rPr>
        <w:t xml:space="preserve">Постановления</w:t>
      </w:r>
      <w:r>
        <w:rPr>
          <w:sz w:val="24"/>
        </w:rPr>
        <w:t xml:space="preserve"> Правительства РФ от 26.11.2021 N 2059)</w:t>
      </w:r>
      <w:r/>
      <w:r/>
    </w:p>
    <w:p>
      <w:pPr>
        <w:pStyle w:val="1_633"/>
        <w:ind w:firstLine="540"/>
        <w:jc w:val="both"/>
        <w:spacing w:before="240"/>
      </w:pPr>
      <w:r>
        <w:rPr>
          <w:sz w:val="24"/>
        </w:rPr>
        <w:t xml:space="preserve">От имени собственников помещений в многоквартирном доме с заявлением вправе обратиться представитель таких собственников, уполномоченный на подачу такого заявления принятым в установленном </w:t>
      </w:r>
      <w:r>
        <w:rPr>
          <w:sz w:val="24"/>
        </w:rPr>
        <w:t xml:space="preserve">законодательством</w:t>
      </w:r>
      <w:r>
        <w:rPr>
          <w:sz w:val="24"/>
        </w:rPr>
        <w:t xml:space="preserve"> Российской Федерации порядке решением общего собрания указанных собственников.</w:t>
      </w:r>
      <w:r/>
      <w:r/>
    </w:p>
    <w:p>
      <w:pPr>
        <w:pStyle w:val="1_633"/>
        <w:ind w:firstLine="540"/>
        <w:jc w:val="both"/>
        <w:spacing w:before="240"/>
      </w:pPr>
      <w:r>
        <w:rPr>
          <w:sz w:val="24"/>
        </w:rPr>
        <w:t xml:space="preserve">От имени членов садоводческого или огороднического некоммерческого товарищества с заявлением вправе обратиться представитель товарищества, уполномоченный на подачу такого заявления принятым решением общего собрания членов такого товарищества.</w:t>
      </w:r>
      <w:r/>
      <w:r/>
    </w:p>
    <w:p>
      <w:pPr>
        <w:pStyle w:val="1_633"/>
        <w:jc w:val="both"/>
      </w:pPr>
      <w:r>
        <w:rPr>
          <w:sz w:val="24"/>
        </w:rPr>
        <w:t xml:space="preserve">(в ред. </w:t>
      </w:r>
      <w:r>
        <w:rPr>
          <w:sz w:val="24"/>
        </w:rPr>
        <w:t xml:space="preserve">Постановления</w:t>
      </w:r>
      <w:r>
        <w:rPr>
          <w:sz w:val="24"/>
        </w:rPr>
        <w:t xml:space="preserve"> Правительства РФ от 21.12.2018 N 1622)</w:t>
      </w:r>
      <w:r/>
      <w:r/>
    </w:p>
    <w:p>
      <w:pPr>
        <w:pStyle w:val="1_633"/>
        <w:ind w:firstLine="540"/>
        <w:jc w:val="both"/>
        <w:spacing w:before="240"/>
      </w:pPr>
      <w:r>
        <w:rPr>
          <w:sz w:val="24"/>
        </w:rPr>
        <w:t xml:space="preserve">С заявлением вправе обратиться кадастровый инженер, выполняющий на основании документа, предусмотренного </w:t>
      </w:r>
      <w:r>
        <w:rPr>
          <w:sz w:val="24"/>
        </w:rPr>
        <w:t xml:space="preserve">статьей 35</w:t>
      </w:r>
      <w:r>
        <w:rPr>
          <w:sz w:val="24"/>
        </w:rPr>
        <w:t xml:space="preserve"> или </w:t>
      </w:r>
      <w:r>
        <w:rPr>
          <w:sz w:val="24"/>
        </w:rPr>
        <w:t xml:space="preserve">статьей 42.3</w:t>
      </w:r>
      <w:r>
        <w:rPr>
          <w:sz w:val="24"/>
        </w:rPr>
        <w:t xml:space="preserve"> Федерального закона "О кадастровой деятельности", кадастровые работы или комплексные кадастровые работы в отношении соответствующего объекта недвижимости, являющегося объектом адресации.</w:t>
      </w:r>
      <w:r/>
      <w:r/>
    </w:p>
    <w:p>
      <w:pPr>
        <w:pStyle w:val="1_633"/>
        <w:jc w:val="both"/>
      </w:pPr>
      <w:r>
        <w:rPr>
          <w:sz w:val="24"/>
        </w:rPr>
        <w:t xml:space="preserve">(абзац введен </w:t>
      </w:r>
      <w:r>
        <w:rPr>
          <w:sz w:val="24"/>
        </w:rPr>
        <w:t xml:space="preserve">Постановлением</w:t>
      </w:r>
      <w:r>
        <w:rPr>
          <w:sz w:val="24"/>
        </w:rPr>
        <w:t xml:space="preserve"> Правительства РФ от 04.09.2020 N 1355; в ред. </w:t>
      </w:r>
      <w:r>
        <w:rPr>
          <w:sz w:val="24"/>
        </w:rPr>
        <w:t xml:space="preserve">Постановления</w:t>
      </w:r>
      <w:r>
        <w:rPr>
          <w:sz w:val="24"/>
        </w:rPr>
        <w:t xml:space="preserve"> Правительства РФ от 05.02.2024 N 124)</w:t>
      </w:r>
      <w:r/>
      <w:r/>
    </w:p>
    <w:p>
      <w:pPr>
        <w:pStyle w:val="1_633"/>
        <w:ind w:firstLine="540"/>
        <w:jc w:val="both"/>
        <w:spacing w:before="240"/>
      </w:pPr>
      <w:r>
        <w:rPr>
          <w:sz w:val="24"/>
        </w:rPr>
        <w:t xml:space="preserve">30. В случае образования 2 или более объектов адресации в результате преобразования существующего объекта или объектов адресации представляется одно заявление на все одновременно образуемые объекты адресации.</w:t>
      </w:r>
      <w:r/>
      <w:r/>
    </w:p>
    <w:p>
      <w:pPr>
        <w:pStyle w:val="1_633"/>
        <w:ind w:firstLine="540"/>
        <w:jc w:val="both"/>
        <w:spacing w:before="240"/>
      </w:pPr>
      <w:r>
        <w:rPr>
          <w:sz w:val="24"/>
        </w:rPr>
        <w:t xml:space="preserve">31. Заявление направляется заявителем (представителем заявителя) в уполномоченный орган на бумажном носителе посредством почтового отправления с описью вложения и уведомлением о вручении или представляется заявителем ли</w:t>
      </w:r>
      <w:r>
        <w:rPr>
          <w:sz w:val="24"/>
        </w:rPr>
        <w:t xml:space="preserve">чно или в форме электронного документа с использованием информационно-телекоммуникационных сетей общего пользования, в том числе федеральной государственной информационной системы "Единый портал государственных и муниципальных услуг (функций)" (далее - еди</w:t>
      </w:r>
      <w:r>
        <w:rPr>
          <w:sz w:val="24"/>
        </w:rPr>
        <w:t xml:space="preserve">ный портал) или региональных порталов государственных и муниципальных услуг (функций) (далее - региональный портал), портала федеральной информационной адресной системы в информационно-телекоммуникационной сети "Интернет" (далее - портал адресной системы).</w:t>
      </w:r>
      <w:r/>
      <w:r/>
    </w:p>
    <w:p>
      <w:pPr>
        <w:pStyle w:val="1_633"/>
        <w:ind w:firstLine="540"/>
        <w:jc w:val="both"/>
        <w:spacing w:before="240"/>
      </w:pPr>
      <w:r>
        <w:rPr>
          <w:sz w:val="24"/>
        </w:rPr>
        <w:t xml:space="preserve">Заявление представляется заявителем (представ</w:t>
      </w:r>
      <w:r>
        <w:rPr>
          <w:sz w:val="24"/>
        </w:rPr>
        <w:t xml:space="preserve">ителем заявителя) в уполномоченный орган или многофункциональный центр предоставления государственных и муниципальных услуг, с которым уполномоченным органом в установленном Правительством Российской Федерации порядке заключено соглашение о взаимодействии.</w:t>
      </w:r>
      <w:r/>
      <w:r/>
    </w:p>
    <w:p>
      <w:pPr>
        <w:pStyle w:val="1_633"/>
        <w:ind w:firstLine="540"/>
        <w:jc w:val="both"/>
        <w:spacing w:before="240"/>
      </w:pPr>
      <w:r>
        <w:rPr>
          <w:sz w:val="24"/>
        </w:rPr>
        <w:t xml:space="preserve">Перечень многофункциональных центров, с которыми уполномоченным органом в установленном Правительством Российской Федерации </w:t>
      </w:r>
      <w:r>
        <w:rPr>
          <w:sz w:val="24"/>
        </w:rPr>
        <w:t xml:space="preserve">порядке</w:t>
      </w:r>
      <w:r>
        <w:rPr>
          <w:sz w:val="24"/>
        </w:rPr>
        <w:t xml:space="preserve"> заключено соглашение о взаимодействии, публикуется на официальных сайтах уполномоченных органов в информационно-телекоммуникационной сети "Интернет".</w:t>
      </w:r>
      <w:r/>
      <w:r/>
    </w:p>
    <w:p>
      <w:pPr>
        <w:pStyle w:val="1_633"/>
        <w:ind w:firstLine="540"/>
        <w:jc w:val="both"/>
        <w:spacing w:before="240"/>
      </w:pPr>
      <w:r>
        <w:rPr>
          <w:sz w:val="24"/>
        </w:rPr>
        <w:t xml:space="preserve">Заявление представляется в уполномоченный орган или многофункциональный центр по месту нахождения объекта адресации.</w:t>
      </w:r>
      <w:r/>
      <w:r/>
    </w:p>
    <w:p>
      <w:pPr>
        <w:pStyle w:val="1_633"/>
        <w:ind w:firstLine="540"/>
        <w:jc w:val="both"/>
        <w:spacing w:before="240"/>
      </w:pPr>
      <w:r>
        <w:rPr>
          <w:sz w:val="24"/>
        </w:rPr>
        <w:t xml:space="preserve">32. Заявление подписывается заявителем либо представителем заявителя.</w:t>
      </w:r>
      <w:r/>
      <w:r/>
    </w:p>
    <w:p>
      <w:pPr>
        <w:pStyle w:val="1_633"/>
        <w:ind w:firstLine="540"/>
        <w:jc w:val="both"/>
        <w:spacing w:before="240"/>
      </w:pPr>
      <w:r>
        <w:rPr>
          <w:sz w:val="24"/>
        </w:rPr>
        <w:t xml:space="preserve">При представлении заявления представителем заявителя к такому заявлению прилагается доверенность, выданная представителю заявителя, оформленная в порядке, предусмотренном </w:t>
      </w:r>
      <w:r>
        <w:rPr>
          <w:sz w:val="24"/>
        </w:rPr>
        <w:t xml:space="preserve">законодательством</w:t>
      </w:r>
      <w:r>
        <w:rPr>
          <w:sz w:val="24"/>
        </w:rPr>
        <w:t xml:space="preserve"> Российской Федерации.</w:t>
      </w:r>
      <w:r/>
      <w:r/>
    </w:p>
    <w:p>
      <w:pPr>
        <w:pStyle w:val="1_633"/>
        <w:ind w:firstLine="540"/>
        <w:jc w:val="both"/>
        <w:spacing w:before="240"/>
      </w:pPr>
      <w:r>
        <w:rPr>
          <w:sz w:val="24"/>
        </w:rPr>
        <w:t xml:space="preserve">При представлении заявления кадастровым инженером к такому заявлению прилагается копия документа, предусмотренного </w:t>
      </w:r>
      <w:r>
        <w:rPr>
          <w:sz w:val="24"/>
        </w:rPr>
        <w:t xml:space="preserve">статьей 35</w:t>
      </w:r>
      <w:r>
        <w:rPr>
          <w:sz w:val="24"/>
        </w:rPr>
        <w:t xml:space="preserve"> или </w:t>
      </w:r>
      <w:r>
        <w:rPr>
          <w:sz w:val="24"/>
        </w:rPr>
        <w:t xml:space="preserve">статьей 42.3</w:t>
      </w:r>
      <w:r>
        <w:rPr>
          <w:sz w:val="24"/>
        </w:rPr>
        <w:t xml:space="preserve"> Федерального закона "О кадастровой деятельности", на основании которого осуществляется выполнение кадастровых работ или комплексных кадастровых работ в отношении соответствующего объекта недвижимости, являющегося объектом адресации.</w:t>
      </w:r>
      <w:r/>
      <w:r/>
    </w:p>
    <w:p>
      <w:pPr>
        <w:pStyle w:val="1_633"/>
        <w:jc w:val="both"/>
      </w:pPr>
      <w:r>
        <w:rPr>
          <w:sz w:val="24"/>
        </w:rPr>
        <w:t xml:space="preserve">(абзац введен </w:t>
      </w:r>
      <w:r>
        <w:rPr>
          <w:sz w:val="24"/>
        </w:rPr>
        <w:t xml:space="preserve">Постановлением</w:t>
      </w:r>
      <w:r>
        <w:rPr>
          <w:sz w:val="24"/>
        </w:rPr>
        <w:t xml:space="preserve"> Правительства РФ от 04.09.2020 N 1355)</w:t>
      </w:r>
      <w:r/>
      <w:r/>
    </w:p>
    <w:p>
      <w:pPr>
        <w:pStyle w:val="1_633"/>
        <w:ind w:firstLine="540"/>
        <w:jc w:val="both"/>
        <w:spacing w:before="240"/>
      </w:pPr>
      <w:r>
        <w:rPr>
          <w:sz w:val="24"/>
        </w:rPr>
        <w:t xml:space="preserve">Заявление в форме электронного документа подписывается электронной подписью заявителя либо представителя заявителя, вид которой определяется в соответствии с </w:t>
      </w:r>
      <w:r>
        <w:rPr>
          <w:sz w:val="24"/>
        </w:rPr>
        <w:t xml:space="preserve">частью 2 статьи 21.1</w:t>
      </w:r>
      <w:r>
        <w:rPr>
          <w:sz w:val="24"/>
        </w:rPr>
        <w:t xml:space="preserve"> Федерального закона "Об организации предоставления государственных и муниципальных услуг".</w:t>
      </w:r>
      <w:r/>
      <w:r/>
    </w:p>
    <w:p>
      <w:pPr>
        <w:pStyle w:val="1_633"/>
        <w:jc w:val="both"/>
      </w:pPr>
      <w:r>
        <w:rPr>
          <w:sz w:val="24"/>
        </w:rPr>
        <w:t xml:space="preserve">(в ред. </w:t>
      </w:r>
      <w:r>
        <w:rPr>
          <w:sz w:val="24"/>
        </w:rPr>
        <w:t xml:space="preserve">Постановления</w:t>
      </w:r>
      <w:r>
        <w:rPr>
          <w:sz w:val="24"/>
        </w:rPr>
        <w:t xml:space="preserve"> Правительства РФ от 04.09.2020 N 1355)</w:t>
      </w:r>
      <w:r/>
      <w:r/>
    </w:p>
    <w:p>
      <w:pPr>
        <w:pStyle w:val="1_633"/>
        <w:ind w:firstLine="540"/>
        <w:jc w:val="both"/>
        <w:spacing w:before="240"/>
      </w:pPr>
      <w:r>
        <w:rPr>
          <w:sz w:val="24"/>
        </w:rPr>
        <w:t xml:space="preserve">При предоставлении заявления представителем заявителя в форме электронного документа к такому заявлению прилагается надлежащим образом </w:t>
      </w:r>
      <w:r>
        <w:rPr>
          <w:sz w:val="24"/>
        </w:rPr>
        <w:t xml:space="preserve">оформленная доверенность в форме электронного документа, подписанного лицом, выдавшим (подписавшим) доверенность, с использованием усиленной квалифицированной электронной подписи (в случае, если представитель заявителя действует на основании доверенности).</w:t>
      </w:r>
      <w:r/>
      <w:r/>
    </w:p>
    <w:p>
      <w:pPr>
        <w:pStyle w:val="1_633"/>
        <w:ind w:firstLine="540"/>
        <w:jc w:val="both"/>
        <w:spacing w:before="240"/>
      </w:pPr>
      <w:r>
        <w:rPr>
          <w:sz w:val="24"/>
        </w:rPr>
        <w:t xml:space="preserve">33. 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r/>
      <w:r/>
    </w:p>
    <w:p>
      <w:pPr>
        <w:pStyle w:val="1_633"/>
        <w:ind w:firstLine="540"/>
        <w:jc w:val="both"/>
        <w:spacing w:before="240"/>
      </w:pPr>
      <w:r>
        <w:rPr>
          <w:sz w:val="24"/>
        </w:rPr>
        <w:t xml:space="preserve">Лицо, имеющее право действовать без доверенности от имени юридического лица, предъявляет документ, удостоверяющий его личность, и сообщает реквизиты свидетельства о государственной регистр</w:t>
      </w:r>
      <w:r>
        <w:rPr>
          <w:sz w:val="24"/>
        </w:rPr>
        <w:t xml:space="preserve">ации юридического лица,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печатью и подписью руководителя этого юридического лица.</w:t>
      </w:r>
      <w:r/>
      <w:r/>
    </w:p>
    <w:p>
      <w:pPr>
        <w:pStyle w:val="1_633"/>
        <w:ind w:firstLine="540"/>
        <w:jc w:val="both"/>
        <w:spacing w:before="240"/>
      </w:pPr>
      <w:r/>
      <w:bookmarkStart w:id="0" w:name="undefined"/>
      <w:r/>
      <w:bookmarkEnd w:id="0"/>
      <w:r>
        <w:rPr>
          <w:sz w:val="24"/>
        </w:rPr>
        <w:t xml:space="preserve">34. К документам, на основании которых уполномоченными органами принимаются решения, предусмотренные </w:t>
      </w:r>
      <w:hyperlink w:tooltip="20. Присвоение объекту адресации адреса или аннулирование его адреса подтверждается решением уполномоченного органа о присвоении объекту адресации адреса или аннулировании его адреса." w:anchor="P128" w:history="1">
        <w:r>
          <w:rPr>
            <w:color w:val="0000ff"/>
            <w:sz w:val="24"/>
          </w:rPr>
          <w:t xml:space="preserve">пунктом 20</w:t>
        </w:r>
      </w:hyperlink>
      <w:r>
        <w:rPr>
          <w:sz w:val="24"/>
        </w:rPr>
        <w:t xml:space="preserve"> настоящих Правил, относятся:</w:t>
      </w:r>
      <w:r/>
      <w:r/>
    </w:p>
    <w:p>
      <w:pPr>
        <w:pStyle w:val="1_633"/>
        <w:jc w:val="both"/>
      </w:pPr>
      <w:r>
        <w:rPr>
          <w:sz w:val="24"/>
        </w:rPr>
        <w:t xml:space="preserve">(в ред. </w:t>
      </w:r>
      <w:r>
        <w:rPr>
          <w:sz w:val="24"/>
        </w:rPr>
        <w:t xml:space="preserve">Постановления</w:t>
      </w:r>
      <w:r>
        <w:rPr>
          <w:sz w:val="24"/>
        </w:rPr>
        <w:t xml:space="preserve"> Правительства РФ от 04.09.2020 N 1355)</w:t>
      </w:r>
      <w:r/>
      <w:r/>
    </w:p>
    <w:p>
      <w:pPr>
        <w:pStyle w:val="1_633"/>
        <w:ind w:firstLine="540"/>
        <w:jc w:val="both"/>
        <w:spacing w:before="240"/>
      </w:pPr>
      <w:r/>
      <w:bookmarkStart w:id="0" w:name="undefined"/>
      <w:r/>
      <w:bookmarkEnd w:id="0"/>
      <w:r>
        <w:rPr>
          <w:sz w:val="24"/>
        </w:rPr>
        <w:t xml:space="preserve">а) правоустанавливающие и (или) правоудостоверяющие документы на объект (объекты) адресации (в случае присвоения адреса зданию (строению) или сооружению, в том числе строительство которых не завершено, в соответствии с Градостроительным </w:t>
      </w:r>
      <w:r>
        <w:rPr>
          <w:sz w:val="24"/>
        </w:rPr>
        <w:t xml:space="preserve">кодексом</w:t>
      </w:r>
      <w:r>
        <w:rPr>
          <w:sz w:val="24"/>
        </w:rPr>
        <w:t xml:space="preserve"> Российской Федерации для строительства которых получение разрешения на строительство не требуется, правоустанавливающие и (или) правоудостоверяющие документы на земельный участок, на котором расположены указанное здание (строение), сооружение);</w:t>
      </w:r>
      <w:r/>
      <w:r/>
    </w:p>
    <w:p>
      <w:pPr>
        <w:pStyle w:val="1_633"/>
        <w:jc w:val="both"/>
      </w:pPr>
      <w:r>
        <w:rPr>
          <w:sz w:val="24"/>
        </w:rPr>
        <w:t xml:space="preserve">(в ред. </w:t>
      </w:r>
      <w:r>
        <w:rPr>
          <w:sz w:val="24"/>
        </w:rPr>
        <w:t xml:space="preserve">Постановления</w:t>
      </w:r>
      <w:r>
        <w:rPr>
          <w:sz w:val="24"/>
        </w:rPr>
        <w:t xml:space="preserve"> Правительства РФ от 04.09.2020 N 1355)</w:t>
      </w:r>
      <w:r/>
      <w:r/>
    </w:p>
    <w:p>
      <w:pPr>
        <w:pStyle w:val="1_633"/>
        <w:ind w:firstLine="540"/>
        <w:jc w:val="both"/>
        <w:spacing w:before="240"/>
      </w:pPr>
      <w:r/>
      <w:bookmarkStart w:id="0" w:name="undefined"/>
      <w:r/>
      <w:bookmarkEnd w:id="0"/>
      <w:r>
        <w:rPr>
          <w:sz w:val="24"/>
        </w:rPr>
        <w:t xml:space="preserve">б) выписки из Единого</w:t>
      </w:r>
      <w:r>
        <w:rPr>
          <w:sz w:val="24"/>
        </w:rPr>
        <w:t xml:space="preserve"> государственного реестра недвижимости об объектах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r/>
      <w:r/>
    </w:p>
    <w:p>
      <w:pPr>
        <w:pStyle w:val="1_633"/>
        <w:jc w:val="both"/>
      </w:pPr>
      <w:r>
        <w:rPr>
          <w:sz w:val="24"/>
        </w:rPr>
        <w:t xml:space="preserve">(в ред. </w:t>
      </w:r>
      <w:r>
        <w:rPr>
          <w:sz w:val="24"/>
        </w:rPr>
        <w:t xml:space="preserve">Постановления</w:t>
      </w:r>
      <w:r>
        <w:rPr>
          <w:sz w:val="24"/>
        </w:rPr>
        <w:t xml:space="preserve"> Правительства РФ от 04.09.2020 N 1355)</w:t>
      </w:r>
      <w:r/>
      <w:r/>
    </w:p>
    <w:p>
      <w:pPr>
        <w:pStyle w:val="1_633"/>
        <w:ind w:firstLine="540"/>
        <w:jc w:val="both"/>
        <w:spacing w:before="240"/>
      </w:pPr>
      <w:r/>
      <w:bookmarkStart w:id="0" w:name="undefined"/>
      <w:r/>
      <w:bookmarkEnd w:id="0"/>
      <w:r>
        <w:rPr>
          <w:sz w:val="24"/>
        </w:rPr>
        <w:t xml:space="preserve">в) разрешение на строительство объекта адресации (при присвоении адреса строящимся объектам адресации) (за исключением случаев, если в соответствии с Градостроительным </w:t>
      </w:r>
      <w:r>
        <w:rPr>
          <w:sz w:val="24"/>
        </w:rPr>
        <w:t xml:space="preserve">кодексом</w:t>
      </w:r>
      <w:r>
        <w:rPr>
          <w:sz w:val="24"/>
        </w:rPr>
        <w:t xml:space="preserve"> Российской Федерации для строительства или реконструкции здания (строения), сооружения получение разрешения на строительство не требуется) и (или) при наличии разрешения на ввод объекта адресации в эксплуатацию;</w:t>
      </w:r>
      <w:r/>
      <w:r/>
    </w:p>
    <w:p>
      <w:pPr>
        <w:pStyle w:val="1_633"/>
        <w:jc w:val="both"/>
      </w:pPr>
      <w:r>
        <w:rPr>
          <w:sz w:val="24"/>
        </w:rPr>
        <w:t xml:space="preserve">(в ред. </w:t>
      </w:r>
      <w:r>
        <w:rPr>
          <w:sz w:val="24"/>
        </w:rPr>
        <w:t xml:space="preserve">Постановления</w:t>
      </w:r>
      <w:r>
        <w:rPr>
          <w:sz w:val="24"/>
        </w:rPr>
        <w:t xml:space="preserve"> Правительства РФ от 04.09.2020 N 1355)</w:t>
      </w:r>
      <w:r/>
      <w:r/>
    </w:p>
    <w:p>
      <w:pPr>
        <w:pStyle w:val="1_633"/>
        <w:ind w:firstLine="540"/>
        <w:jc w:val="both"/>
        <w:spacing w:before="240"/>
      </w:pPr>
      <w:r/>
      <w:bookmarkStart w:id="0" w:name="undefined"/>
      <w:r/>
      <w:bookmarkEnd w:id="0"/>
      <w:r>
        <w:rPr>
          <w:sz w:val="24"/>
        </w:rPr>
        <w:t xml:space="preserve">г) 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r/>
      <w:r/>
    </w:p>
    <w:p>
      <w:pPr>
        <w:pStyle w:val="1_633"/>
        <w:ind w:firstLine="540"/>
        <w:jc w:val="both"/>
        <w:spacing w:before="240"/>
      </w:pPr>
      <w:r/>
      <w:bookmarkStart w:id="0" w:name="undefined"/>
      <w:r/>
      <w:bookmarkEnd w:id="0"/>
      <w:r>
        <w:rPr>
          <w:sz w:val="24"/>
        </w:rPr>
        <w:t xml:space="preserve">д) выписка из Единого государственного реестра недвижимости об объекте недвижимости, являющемся объектом адресации (в случае присвоения адреса объекту адресации, поставленному на кадастровый учет);</w:t>
      </w:r>
      <w:r/>
      <w:r/>
    </w:p>
    <w:p>
      <w:pPr>
        <w:pStyle w:val="1_633"/>
        <w:jc w:val="both"/>
      </w:pPr>
      <w:r>
        <w:rPr>
          <w:sz w:val="24"/>
        </w:rPr>
        <w:t xml:space="preserve">(пп. "д" в ред. </w:t>
      </w:r>
      <w:r>
        <w:rPr>
          <w:sz w:val="24"/>
        </w:rPr>
        <w:t xml:space="preserve">Постановления</w:t>
      </w:r>
      <w:r>
        <w:rPr>
          <w:sz w:val="24"/>
        </w:rPr>
        <w:t xml:space="preserve"> Правительства РФ от 04.09.2020 N 1355)</w:t>
      </w:r>
      <w:r/>
      <w:r/>
    </w:p>
    <w:p>
      <w:pPr>
        <w:pStyle w:val="1_633"/>
        <w:ind w:firstLine="540"/>
        <w:jc w:val="both"/>
        <w:spacing w:before="240"/>
      </w:pPr>
      <w:r/>
      <w:bookmarkStart w:id="0" w:name="undefined"/>
      <w:r/>
      <w:bookmarkEnd w:id="0"/>
      <w:r>
        <w:rPr>
          <w:sz w:val="24"/>
        </w:rPr>
        <w:t xml:space="preserve">е) решение органа местного самоуправления о переводе жилого </w:t>
      </w:r>
      <w:r>
        <w:rPr>
          <w:sz w:val="24"/>
        </w:rPr>
        <w:t xml:space="preserve">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r/>
      <w:r/>
    </w:p>
    <w:p>
      <w:pPr>
        <w:pStyle w:val="1_633"/>
        <w:ind w:firstLine="540"/>
        <w:jc w:val="both"/>
        <w:spacing w:before="240"/>
      </w:pPr>
      <w:r/>
      <w:bookmarkStart w:id="0" w:name="undefined"/>
      <w:r/>
      <w:bookmarkEnd w:id="0"/>
      <w:r>
        <w:rPr>
          <w:sz w:val="24"/>
        </w:rPr>
        <w:t xml:space="preserve">ж) а</w:t>
      </w:r>
      <w:r>
        <w:rPr>
          <w:sz w:val="24"/>
        </w:rPr>
        <w:t xml:space="preserve">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r/>
      <w:r/>
    </w:p>
    <w:p>
      <w:pPr>
        <w:pStyle w:val="1_633"/>
        <w:ind w:firstLine="540"/>
        <w:jc w:val="both"/>
        <w:spacing w:before="240"/>
      </w:pPr>
      <w:r/>
      <w:bookmarkStart w:id="0" w:name="undefined"/>
      <w:r/>
      <w:bookmarkEnd w:id="0"/>
      <w:r>
        <w:rPr>
          <w:sz w:val="24"/>
        </w:rPr>
        <w:t xml:space="preserve">з) выписка из Единого государственного реестра недвижимости об объекте недвижимости, который снят с государственного кадастрового учета, являющемся объектом адресации (в случае аннулирования адреса объекта адресации по основаниям, указанным в </w:t>
      </w:r>
      <w:hyperlink w:tooltip="а) прекращения существования объекта адресации и (или) снятия с государственного кадастрового учета объекта недвижимости, являющегося объектом адресации;" w:anchor="P112" w:history="1">
        <w:r>
          <w:rPr>
            <w:color w:val="0000ff"/>
            <w:sz w:val="24"/>
          </w:rPr>
          <w:t xml:space="preserve">подпункте "а" пункта 14</w:t>
        </w:r>
      </w:hyperlink>
      <w:r>
        <w:rPr>
          <w:sz w:val="24"/>
        </w:rPr>
        <w:t xml:space="preserve"> настоящих Правил);</w:t>
      </w:r>
      <w:r/>
      <w:r/>
    </w:p>
    <w:p>
      <w:pPr>
        <w:pStyle w:val="1_633"/>
        <w:jc w:val="both"/>
      </w:pPr>
      <w:r>
        <w:rPr>
          <w:sz w:val="24"/>
        </w:rPr>
        <w:t xml:space="preserve">(пп. "з" в ред. </w:t>
      </w:r>
      <w:r>
        <w:rPr>
          <w:sz w:val="24"/>
        </w:rPr>
        <w:t xml:space="preserve">Постановления</w:t>
      </w:r>
      <w:r>
        <w:rPr>
          <w:sz w:val="24"/>
        </w:rPr>
        <w:t xml:space="preserve"> Правительства РФ от 04.09.2020 N 1355)</w:t>
      </w:r>
      <w:r/>
      <w:r/>
    </w:p>
    <w:p>
      <w:pPr>
        <w:pStyle w:val="1_633"/>
        <w:ind w:firstLine="540"/>
        <w:jc w:val="both"/>
        <w:spacing w:before="240"/>
      </w:pPr>
      <w:r/>
      <w:bookmarkStart w:id="0" w:name="undefined"/>
      <w:r/>
      <w:bookmarkEnd w:id="0"/>
      <w:r>
        <w:rPr>
          <w:sz w:val="24"/>
        </w:rPr>
        <w:t xml:space="preserve">и) уведомление об отсутствии в Едином государственном реестре недвижимости запрашиваемых сведений по объекту недвижимости, являющемуся объектом адресации (в случае аннулирования адреса объекта адресации по основаниям, указанным в </w:t>
      </w:r>
      <w:hyperlink w:tooltip="а) прекращения существования объекта адресации и (или) снятия с государственного кадастрового учета объекта недвижимости, являющегося объектом адресации;" w:anchor="P112" w:history="1">
        <w:r>
          <w:rPr>
            <w:color w:val="0000ff"/>
            <w:sz w:val="24"/>
          </w:rPr>
          <w:t xml:space="preserve">подпункте "а" пункта 14</w:t>
        </w:r>
      </w:hyperlink>
      <w:r>
        <w:rPr>
          <w:sz w:val="24"/>
        </w:rPr>
        <w:t xml:space="preserve"> настоящих Правил).</w:t>
      </w:r>
      <w:r/>
      <w:r/>
    </w:p>
    <w:p>
      <w:pPr>
        <w:pStyle w:val="1_633"/>
        <w:jc w:val="both"/>
      </w:pPr>
      <w:r>
        <w:rPr>
          <w:sz w:val="24"/>
        </w:rPr>
        <w:t xml:space="preserve">(пп. "и" в ред. </w:t>
      </w:r>
      <w:r>
        <w:rPr>
          <w:sz w:val="24"/>
        </w:rPr>
        <w:t xml:space="preserve">Постановления</w:t>
      </w:r>
      <w:r>
        <w:rPr>
          <w:sz w:val="24"/>
        </w:rPr>
        <w:t xml:space="preserve"> Правительства РФ от 04.09.2020 N 1355)</w:t>
      </w:r>
      <w:r/>
      <w:r/>
    </w:p>
    <w:p>
      <w:pPr>
        <w:pStyle w:val="1_633"/>
        <w:ind w:firstLine="540"/>
        <w:jc w:val="both"/>
        <w:spacing w:before="240"/>
      </w:pPr>
      <w:r>
        <w:rPr>
          <w:sz w:val="24"/>
        </w:rPr>
        <w:t xml:space="preserve">34(1). Документы, указанные в </w:t>
      </w:r>
      <w:hyperlink w:tooltip="б) выписки из Единого государственного реестра недвижимости об объектах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 w:anchor="P198" w:history="1">
        <w:r>
          <w:rPr>
            <w:color w:val="0000ff"/>
            <w:sz w:val="24"/>
          </w:rPr>
          <w:t xml:space="preserve">подпунктах "б"</w:t>
        </w:r>
      </w:hyperlink>
      <w:r>
        <w:rPr>
          <w:sz w:val="24"/>
        </w:rPr>
        <w:t xml:space="preserve">, </w:t>
      </w:r>
      <w:hyperlink w:tooltip="д) выписка из Единого государственного реестра недвижимости об объекте недвижимости, являющемся объектом адресации (в случае присвоения адреса объекту адресации, поставленному на кадастровый учет);" w:anchor="P203" w:history="1">
        <w:r>
          <w:rPr>
            <w:color w:val="0000ff"/>
            <w:sz w:val="24"/>
          </w:rPr>
          <w:t xml:space="preserve">"д"</w:t>
        </w:r>
      </w:hyperlink>
      <w:r>
        <w:rPr>
          <w:sz w:val="24"/>
        </w:rPr>
        <w:t xml:space="preserve">, </w:t>
      </w:r>
      <w:hyperlink w:tooltip="з) выписка из Единого государственного реестра недвижимости об объекте недвижимости, который снят с государственного кадастрового учета, являющемся объектом адресации (в случае аннулирования адреса объекта адресации по основаниям, указанным в подпункте &quot;а&quot; пункта 14 настоящих Правил);" w:anchor="P207" w:history="1">
        <w:r>
          <w:rPr>
            <w:color w:val="0000ff"/>
            <w:sz w:val="24"/>
          </w:rPr>
          <w:t xml:space="preserve">"з"</w:t>
        </w:r>
      </w:hyperlink>
      <w:r>
        <w:rPr>
          <w:sz w:val="24"/>
        </w:rPr>
        <w:t xml:space="preserve"> и </w:t>
      </w:r>
      <w:hyperlink w:tooltip="и) уведомление об отсутствии в Едином государственном реестре недвижимости запрашиваемых сведений по объекту недвижимости, являющемуся объектом адресации (в случае аннулирования адреса объекта адресации по основаниям, указанным в подпункте &quot;а&quot; пункта 14 настоящих Правил)." w:anchor="P209" w:history="1">
        <w:r>
          <w:rPr>
            <w:color w:val="0000ff"/>
            <w:sz w:val="24"/>
          </w:rPr>
          <w:t xml:space="preserve">"и" пункта 34</w:t>
        </w:r>
      </w:hyperlink>
      <w:r>
        <w:rPr>
          <w:sz w:val="24"/>
        </w:rPr>
        <w:t xml:space="preserve"> настоящих Правил, представляются федеральным органом исполнительной власти, уполномоченным Прави</w:t>
      </w:r>
      <w:r>
        <w:rPr>
          <w:sz w:val="24"/>
        </w:rPr>
        <w:t xml:space="preserve">тельством Российской Федерации на предоставление сведений, содержащихся в Едином государственном реестре недвижимости, или действующей на основании акта Правительства Российской Федерации публично-правовой компанией, созданной в соответствии с Федеральным </w:t>
      </w:r>
      <w:r>
        <w:rPr>
          <w:sz w:val="24"/>
        </w:rPr>
        <w:t xml:space="preserve">законом</w:t>
      </w:r>
      <w:r>
        <w:rPr>
          <w:sz w:val="24"/>
        </w:rPr>
        <w:t xml:space="preserve"> "О публично-правовой компании "Роскадастр", в порядке межведомственного информационного взаимодействия по запросу уполномоченного органа.</w:t>
      </w:r>
      <w:r/>
      <w:r/>
    </w:p>
    <w:p>
      <w:pPr>
        <w:pStyle w:val="1_633"/>
        <w:jc w:val="both"/>
      </w:pPr>
      <w:r>
        <w:rPr>
          <w:sz w:val="24"/>
        </w:rPr>
        <w:t xml:space="preserve">(п. 34(1) в ред. </w:t>
      </w:r>
      <w:r>
        <w:rPr>
          <w:sz w:val="24"/>
        </w:rPr>
        <w:t xml:space="preserve">Постановления</w:t>
      </w:r>
      <w:r>
        <w:rPr>
          <w:sz w:val="24"/>
        </w:rPr>
        <w:t xml:space="preserve"> Правительства РФ от 26.07.2022 N 1332)</w:t>
      </w:r>
      <w:r/>
      <w:r/>
    </w:p>
    <w:p>
      <w:pPr>
        <w:pStyle w:val="1_633"/>
        <w:ind w:firstLine="540"/>
        <w:jc w:val="both"/>
        <w:spacing w:before="240"/>
      </w:pPr>
      <w:r>
        <w:rPr>
          <w:sz w:val="24"/>
        </w:rPr>
        <w:t xml:space="preserve">35. Уполномоченные органы запрашивают документы, указанные в </w:t>
      </w:r>
      <w:hyperlink w:tooltip="34. К документам, на основании которых уполномоченными органами принимаются решения, предусмотренные пунктом 20 настоящих Правил, относятся:" w:anchor="P194" w:history="1">
        <w:r>
          <w:rPr>
            <w:color w:val="0000ff"/>
            <w:sz w:val="24"/>
          </w:rPr>
          <w:t xml:space="preserve">пункте 34</w:t>
        </w:r>
      </w:hyperlink>
      <w:r>
        <w:rPr>
          <w:sz w:val="24"/>
        </w:rPr>
        <w:t xml:space="preserve"> настоящих Правил, в органах государственной власти, органах местного самоуправления, органах публичной власти федеральной терр</w:t>
      </w:r>
      <w:r>
        <w:rPr>
          <w:sz w:val="24"/>
        </w:rPr>
        <w:t xml:space="preserve">итории и подведомственных государственным органам, органам местного самоуправления или органам публичной власти федеральной территории организациях, в распоряжении которых находятся указанные документы (их копии, сведения, содержащиеся в таких документах).</w:t>
      </w:r>
      <w:r/>
      <w:r/>
    </w:p>
    <w:p>
      <w:pPr>
        <w:pStyle w:val="1_633"/>
        <w:jc w:val="both"/>
      </w:pPr>
      <w:r>
        <w:rPr>
          <w:sz w:val="24"/>
        </w:rPr>
        <w:t xml:space="preserve">(в ред. </w:t>
      </w:r>
      <w:r>
        <w:rPr>
          <w:sz w:val="24"/>
        </w:rPr>
        <w:t xml:space="preserve">Постановления</w:t>
      </w:r>
      <w:r>
        <w:rPr>
          <w:sz w:val="24"/>
        </w:rPr>
        <w:t xml:space="preserve"> Правительства РФ от 26.11.2021 N 2059)</w:t>
      </w:r>
      <w:r/>
      <w:r/>
    </w:p>
    <w:p>
      <w:pPr>
        <w:pStyle w:val="1_633"/>
        <w:ind w:firstLine="540"/>
        <w:jc w:val="both"/>
        <w:spacing w:before="240"/>
      </w:pPr>
      <w:r>
        <w:rPr>
          <w:sz w:val="24"/>
        </w:rPr>
        <w:t xml:space="preserve">Заявители (представители заявителя) при подаче заявления вправе приложить к нему документы, указанные в </w:t>
      </w:r>
      <w:hyperlink w:tooltip="а) правоустанавливающие и (или) правоудостоверяющие документы на объект (объекты) адресации (в случае присвоения адреса зданию (строению) или сооружению, в том числе строительство которых не завершено, в соответствии с Градостроительным кодексом Российской Федерации для строительства которых получение разрешения на строительство не требуется, правоустанавливающие и (или) правоудостоверяющие документы на земельный участок, на котором расположены указанное здание (строение), сооружение);" w:anchor="P196" w:history="1">
        <w:r>
          <w:rPr>
            <w:color w:val="0000ff"/>
            <w:sz w:val="24"/>
          </w:rPr>
          <w:t xml:space="preserve">подпунктах "а"</w:t>
        </w:r>
      </w:hyperlink>
      <w:r>
        <w:rPr>
          <w:sz w:val="24"/>
        </w:rPr>
        <w:t xml:space="preserve">, </w:t>
      </w:r>
      <w:hyperlink w:tooltip="в) разрешение на строительство объекта адресации (при присвоении адреса строящимся объектам адресации) (за исключением случаев, если в соответствии с Градостроительным кодексом Российской Федерации для строительства или реконструкции здания (строения), сооружения получение разрешения на строительство не требуется) и (или) при наличии разрешения на ввод объекта адресации в эксплуатацию;" w:anchor="P200" w:history="1">
        <w:r>
          <w:rPr>
            <w:color w:val="0000ff"/>
            <w:sz w:val="24"/>
          </w:rPr>
          <w:t xml:space="preserve">"в"</w:t>
        </w:r>
      </w:hyperlink>
      <w:r>
        <w:rPr>
          <w:sz w:val="24"/>
        </w:rPr>
        <w:t xml:space="preserve">, </w:t>
      </w:r>
      <w:hyperlink w:tooltip="г) 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 w:anchor="P202" w:history="1">
        <w:r>
          <w:rPr>
            <w:color w:val="0000ff"/>
            <w:sz w:val="24"/>
          </w:rPr>
          <w:t xml:space="preserve">"г"</w:t>
        </w:r>
      </w:hyperlink>
      <w:r>
        <w:rPr>
          <w:sz w:val="24"/>
        </w:rPr>
        <w:t xml:space="preserve">, </w:t>
      </w:r>
      <w:hyperlink w:tooltip="е) 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 w:anchor="P205" w:history="1">
        <w:r>
          <w:rPr>
            <w:color w:val="0000ff"/>
            <w:sz w:val="24"/>
          </w:rPr>
          <w:t xml:space="preserve">"е"</w:t>
        </w:r>
      </w:hyperlink>
      <w:r>
        <w:rPr>
          <w:sz w:val="24"/>
        </w:rPr>
        <w:t xml:space="preserve"> и </w:t>
      </w:r>
      <w:hyperlink w:tooltip="ж) 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 w:anchor="P206" w:history="1">
        <w:r>
          <w:rPr>
            <w:color w:val="0000ff"/>
            <w:sz w:val="24"/>
          </w:rPr>
          <w:t xml:space="preserve">"ж" пункта 34</w:t>
        </w:r>
      </w:hyperlink>
      <w:r>
        <w:rPr>
          <w:sz w:val="24"/>
        </w:rPr>
        <w:t xml:space="preserve"> настоящих Правил, если такие документы не находятся в распоряжен</w:t>
      </w:r>
      <w:r>
        <w:rPr>
          <w:sz w:val="24"/>
        </w:rPr>
        <w:t xml:space="preserve">ии органа государственной власти, органа местного самоуправления, органа публичной власти федеральной территории либо подведомственных государственным органам, органам местного самоуправления или органам публичной власти федеральной территории организаций.</w:t>
      </w:r>
      <w:r/>
      <w:r/>
    </w:p>
    <w:p>
      <w:pPr>
        <w:pStyle w:val="1_633"/>
        <w:jc w:val="both"/>
      </w:pPr>
      <w:r>
        <w:rPr>
          <w:sz w:val="24"/>
        </w:rPr>
        <w:t xml:space="preserve">(в ред. </w:t>
      </w:r>
      <w:r>
        <w:rPr>
          <w:sz w:val="24"/>
        </w:rPr>
        <w:t xml:space="preserve">Постановления</w:t>
      </w:r>
      <w:r>
        <w:rPr>
          <w:sz w:val="24"/>
        </w:rPr>
        <w:t xml:space="preserve"> Правительства РФ от 26.11.2021 N 2059)</w:t>
      </w:r>
      <w:r/>
      <w:r/>
    </w:p>
    <w:p>
      <w:pPr>
        <w:pStyle w:val="1_633"/>
        <w:ind w:firstLine="540"/>
        <w:jc w:val="both"/>
        <w:spacing w:before="240"/>
      </w:pPr>
      <w:r>
        <w:rPr>
          <w:sz w:val="24"/>
        </w:rPr>
        <w:t xml:space="preserve">Документы, указанные в </w:t>
      </w:r>
      <w:hyperlink w:tooltip="а) правоустанавливающие и (или) правоудостоверяющие документы на объект (объекты) адресации (в случае присвоения адреса зданию (строению) или сооружению, в том числе строительство которых не завершено, в соответствии с Градостроительным кодексом Российской Федерации для строительства которых получение разрешения на строительство не требуется, правоустанавливающие и (или) правоудостоверяющие документы на земельный участок, на котором расположены указанное здание (строение), сооружение);" w:anchor="P196" w:history="1">
        <w:r>
          <w:rPr>
            <w:color w:val="0000ff"/>
            <w:sz w:val="24"/>
          </w:rPr>
          <w:t xml:space="preserve">подпунктах "а",</w:t>
        </w:r>
      </w:hyperlink>
      <w:r>
        <w:rPr>
          <w:sz w:val="24"/>
        </w:rPr>
        <w:t xml:space="preserve"> </w:t>
      </w:r>
      <w:hyperlink w:tooltip="в) разрешение на строительство объекта адресации (при присвоении адреса строящимся объектам адресации) (за исключением случаев, если в соответствии с Градостроительным кодексом Российской Федерации для строительства или реконструкции здания (строения), сооружения получение разрешения на строительство не требуется) и (или) при наличии разрешения на ввод объекта адресации в эксплуатацию;" w:anchor="P200" w:history="1">
        <w:r>
          <w:rPr>
            <w:color w:val="0000ff"/>
            <w:sz w:val="24"/>
          </w:rPr>
          <w:t xml:space="preserve">"в"</w:t>
        </w:r>
      </w:hyperlink>
      <w:r>
        <w:rPr>
          <w:sz w:val="24"/>
        </w:rPr>
        <w:t xml:space="preserve">, </w:t>
      </w:r>
      <w:hyperlink w:tooltip="г) 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 w:anchor="P202" w:history="1">
        <w:r>
          <w:rPr>
            <w:color w:val="0000ff"/>
            <w:sz w:val="24"/>
          </w:rPr>
          <w:t xml:space="preserve">"г"</w:t>
        </w:r>
      </w:hyperlink>
      <w:r>
        <w:rPr>
          <w:sz w:val="24"/>
        </w:rPr>
        <w:t xml:space="preserve">, </w:t>
      </w:r>
      <w:hyperlink w:tooltip="е) 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 w:anchor="P205" w:history="1">
        <w:r>
          <w:rPr>
            <w:color w:val="0000ff"/>
            <w:sz w:val="24"/>
          </w:rPr>
          <w:t xml:space="preserve">"е"</w:t>
        </w:r>
      </w:hyperlink>
      <w:r>
        <w:rPr>
          <w:sz w:val="24"/>
        </w:rPr>
        <w:t xml:space="preserve"> и </w:t>
      </w:r>
      <w:hyperlink w:tooltip="ж) 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 w:anchor="P206" w:history="1">
        <w:r>
          <w:rPr>
            <w:color w:val="0000ff"/>
            <w:sz w:val="24"/>
          </w:rPr>
          <w:t xml:space="preserve">"ж" пункта 34</w:t>
        </w:r>
      </w:hyperlink>
      <w:r>
        <w:rPr>
          <w:sz w:val="24"/>
        </w:rPr>
        <w:t xml:space="preserve"> настоящих Правил, представляемые в уполномоченный орган в форме электронных документов, удостоверяются электронной подписью заявителя (представителя заявителя), вид которой определяется в соответствии с </w:t>
      </w:r>
      <w:r>
        <w:rPr>
          <w:sz w:val="24"/>
        </w:rPr>
        <w:t xml:space="preserve">частью 2 статьи 21.1</w:t>
      </w:r>
      <w:r>
        <w:rPr>
          <w:sz w:val="24"/>
        </w:rPr>
        <w:t xml:space="preserve"> Федерального закона "Об организации предоставления государственных и муниципальных услуг".</w:t>
      </w:r>
      <w:r/>
      <w:r/>
    </w:p>
    <w:p>
      <w:pPr>
        <w:pStyle w:val="1_633"/>
        <w:jc w:val="both"/>
      </w:pPr>
      <w:r>
        <w:rPr>
          <w:sz w:val="24"/>
        </w:rPr>
        <w:t xml:space="preserve">(в ред. </w:t>
      </w:r>
      <w:r>
        <w:rPr>
          <w:sz w:val="24"/>
        </w:rPr>
        <w:t xml:space="preserve">Постановления</w:t>
      </w:r>
      <w:r>
        <w:rPr>
          <w:sz w:val="24"/>
        </w:rPr>
        <w:t xml:space="preserve"> Правительства РФ от 04.09.2020 N 1355)</w:t>
      </w:r>
      <w:r/>
      <w:r/>
    </w:p>
    <w:p>
      <w:pPr>
        <w:pStyle w:val="1_633"/>
        <w:ind w:firstLine="540"/>
        <w:jc w:val="both"/>
        <w:spacing w:before="240"/>
      </w:pPr>
      <w:r>
        <w:rPr>
          <w:sz w:val="24"/>
        </w:rPr>
        <w:t xml:space="preserve">36. Если заявление и документы, указанные в </w:t>
      </w:r>
      <w:hyperlink w:tooltip="34. К документам, на основании которых уполномоченными органами принимаются решения, предусмотренные пунктом 20 настоящих Правил, относятся:" w:anchor="P194" w:history="1">
        <w:r>
          <w:rPr>
            <w:color w:val="0000ff"/>
            <w:sz w:val="24"/>
          </w:rPr>
          <w:t xml:space="preserve">пункте 34</w:t>
        </w:r>
      </w:hyperlink>
      <w:r>
        <w:rPr>
          <w:sz w:val="24"/>
        </w:rPr>
        <w:t xml:space="preserve"> настоящих Правил, представляются заявителем (представителем заявителя) в уполном</w:t>
      </w:r>
      <w:r>
        <w:rPr>
          <w:sz w:val="24"/>
        </w:rPr>
        <w:t xml:space="preserve">оченный орган лично, такой орган выдает заявителю или его представителю расписку в получении документов с указанием их перечня и даты получения. Расписка выдается заявителю (представителю заявителя) в день получения уполномоченным органом таких документов.</w:t>
      </w:r>
      <w:r/>
      <w:r/>
    </w:p>
    <w:p>
      <w:pPr>
        <w:pStyle w:val="1_633"/>
        <w:ind w:firstLine="540"/>
        <w:jc w:val="both"/>
        <w:spacing w:before="240"/>
      </w:pPr>
      <w:r>
        <w:rPr>
          <w:sz w:val="24"/>
        </w:rPr>
        <w:t xml:space="preserve">В случае, если заявление и документы, указанные в </w:t>
      </w:r>
      <w:hyperlink w:tooltip="34. К документам, на основании которых уполномоченными органами принимаются решения, предусмотренные пунктом 20 настоящих Правил, относятся:" w:anchor="P194" w:history="1">
        <w:r>
          <w:rPr>
            <w:color w:val="0000ff"/>
            <w:sz w:val="24"/>
          </w:rPr>
          <w:t xml:space="preserve">пункте 34</w:t>
        </w:r>
      </w:hyperlink>
      <w:r>
        <w:rPr>
          <w:sz w:val="24"/>
        </w:rPr>
        <w:t xml:space="preserve"> настоящих Правил, представлены в уполномоченный орган посредством почтового отправления или представлены заявителем (представителем заявителя)</w:t>
      </w:r>
      <w:r>
        <w:rPr>
          <w:sz w:val="24"/>
        </w:rPr>
        <w:t xml:space="preserve"> лично через многофункциональный центр, расписка в получении таких заявления и документов направляется уполномоченным органом по указанному в заявлении почтовому адресу в течение рабочего дня, следующего за днем получения уполномоченным органом документов.</w:t>
      </w:r>
      <w:r/>
      <w:r/>
    </w:p>
    <w:p>
      <w:pPr>
        <w:pStyle w:val="1_633"/>
        <w:ind w:firstLine="540"/>
        <w:jc w:val="both"/>
        <w:spacing w:before="240"/>
      </w:pPr>
      <w:r>
        <w:rPr>
          <w:sz w:val="24"/>
        </w:rPr>
        <w:t xml:space="preserve">Получение заявления и документов, указанных в </w:t>
      </w:r>
      <w:hyperlink w:tooltip="34. К документам, на основании которых уполномоченными органами принимаются решения, предусмотренные пунктом 20 настоящих Правил, относятся:" w:anchor="P194" w:history="1">
        <w:r>
          <w:rPr>
            <w:color w:val="0000ff"/>
            <w:sz w:val="24"/>
          </w:rPr>
          <w:t xml:space="preserve">пункте 34</w:t>
        </w:r>
      </w:hyperlink>
      <w:r>
        <w:rPr>
          <w:sz w:val="24"/>
        </w:rPr>
        <w:t xml:space="preserve"> настоящих Правил, представляемых в форме электронных документов, подтверждается уполномоченным органом путем направления заявителю (представителю заявителя) сообщения о пол</w:t>
      </w:r>
      <w:r>
        <w:rPr>
          <w:sz w:val="24"/>
        </w:rPr>
        <w:t xml:space="preserve">учении заявления и документов с указанием входящего регистрационного номера заявления, даты получения уполномоченным органом заявления и документов, а также перечень наименований файлов, представленных в форме электронных документов, с указанием их объема.</w:t>
      </w:r>
      <w:r/>
      <w:r/>
    </w:p>
    <w:p>
      <w:pPr>
        <w:pStyle w:val="1_633"/>
        <w:ind w:firstLine="540"/>
        <w:jc w:val="both"/>
        <w:spacing w:before="240"/>
      </w:pPr>
      <w:r>
        <w:rPr>
          <w:sz w:val="24"/>
        </w:rPr>
        <w:t xml:space="preserve">Сообщение о получении заявления и документов, указанных в </w:t>
      </w:r>
      <w:hyperlink w:tooltip="34. К документам, на основании которых уполномоченными органами принимаются решения, предусмотренные пунктом 20 настоящих Правил, относятся:" w:anchor="P194" w:history="1">
        <w:r>
          <w:rPr>
            <w:color w:val="0000ff"/>
            <w:sz w:val="24"/>
          </w:rPr>
          <w:t xml:space="preserve">пункте 34</w:t>
        </w:r>
      </w:hyperlink>
      <w:r>
        <w:rPr>
          <w:sz w:val="24"/>
        </w:rPr>
        <w:t xml:space="preserve"> настоящих Правил, направляется по указанному в заявлении адресу электронной почт</w:t>
      </w:r>
      <w:r>
        <w:rPr>
          <w:sz w:val="24"/>
        </w:rPr>
        <w:t xml:space="preserve">ы или в личный кабинет заявителя (представителя заявителя) в едином портале или в федеральной информационной адресной системе в случае представления заявления и документов соответственно через единый портал, региональный портал или портал адресной системы.</w:t>
      </w:r>
      <w:r/>
      <w:r/>
    </w:p>
    <w:p>
      <w:pPr>
        <w:pStyle w:val="1_633"/>
        <w:ind w:firstLine="540"/>
        <w:jc w:val="both"/>
        <w:spacing w:before="240"/>
      </w:pPr>
      <w:r>
        <w:rPr>
          <w:sz w:val="24"/>
        </w:rPr>
        <w:t xml:space="preserve">Сообщение о получении заявления и документов, указанных в </w:t>
      </w:r>
      <w:hyperlink w:tooltip="34. К документам, на основании которых уполномоченными органами принимаются решения, предусмотренные пунктом 20 настоящих Правил, относятся:" w:anchor="P194" w:history="1">
        <w:r>
          <w:rPr>
            <w:color w:val="0000ff"/>
            <w:sz w:val="24"/>
          </w:rPr>
          <w:t xml:space="preserve">пункте 34</w:t>
        </w:r>
      </w:hyperlink>
      <w:r>
        <w:rPr>
          <w:sz w:val="24"/>
        </w:rPr>
        <w:t xml:space="preserve"> настоящих Правил, направляется заявителю (представителю заявителя) не позднее рабочего дня, следующего за днем поступления заявления в уполномоченный орган.</w:t>
      </w:r>
      <w:r/>
      <w:r/>
    </w:p>
    <w:p>
      <w:pPr>
        <w:pStyle w:val="1_633"/>
        <w:ind w:firstLine="540"/>
        <w:jc w:val="both"/>
        <w:spacing w:before="240"/>
      </w:pPr>
      <w:r/>
      <w:bookmarkStart w:id="0" w:name="undefined"/>
      <w:r/>
      <w:bookmarkEnd w:id="0"/>
      <w:r>
        <w:rPr>
          <w:sz w:val="24"/>
        </w:rPr>
        <w:t xml:space="preserve">37. Принятие решения о присвоении объекту адресации адреса или а</w:t>
      </w:r>
      <w:r>
        <w:rPr>
          <w:sz w:val="24"/>
        </w:rPr>
        <w:t xml:space="preserve">ннулировании его адреса, решения об отказе в присвоении объекту адресации адреса или аннулировании его адреса, а также размещение соответствующих сведений об адресе объекта адресации в государственном адресном реестре осуществляются уполномоченным органом:</w:t>
      </w:r>
      <w:r/>
      <w:r/>
    </w:p>
    <w:p>
      <w:pPr>
        <w:pStyle w:val="1_633"/>
        <w:ind w:firstLine="540"/>
        <w:jc w:val="both"/>
        <w:spacing w:before="240"/>
      </w:pPr>
      <w:r>
        <w:rPr>
          <w:sz w:val="24"/>
        </w:rPr>
        <w:t xml:space="preserve">а) в случае подачи заявления на бумажном носителе - в срок не более 10 рабочих дней со дня поступления заявления;</w:t>
      </w:r>
      <w:r/>
      <w:r/>
    </w:p>
    <w:p>
      <w:pPr>
        <w:pStyle w:val="1_633"/>
        <w:ind w:firstLine="540"/>
        <w:jc w:val="both"/>
        <w:spacing w:before="240"/>
      </w:pPr>
      <w:r>
        <w:rPr>
          <w:sz w:val="24"/>
        </w:rPr>
        <w:t xml:space="preserve">б) в случае подачи заявления в форме электронного документа - в срок не более 5 рабочих дней со дня поступления заявления.</w:t>
      </w:r>
      <w:r/>
      <w:r/>
    </w:p>
    <w:p>
      <w:pPr>
        <w:pStyle w:val="1_633"/>
        <w:jc w:val="both"/>
      </w:pPr>
      <w:r>
        <w:rPr>
          <w:sz w:val="24"/>
        </w:rPr>
        <w:t xml:space="preserve">(п. 37 в ред. </w:t>
      </w:r>
      <w:r>
        <w:rPr>
          <w:sz w:val="24"/>
        </w:rPr>
        <w:t xml:space="preserve">Постановления</w:t>
      </w:r>
      <w:r>
        <w:rPr>
          <w:sz w:val="24"/>
        </w:rPr>
        <w:t xml:space="preserve"> Правительства РФ от 05.02.2024 N 124)</w:t>
      </w:r>
      <w:r/>
      <w:r/>
    </w:p>
    <w:p>
      <w:pPr>
        <w:pStyle w:val="1_633"/>
        <w:ind w:firstLine="540"/>
        <w:jc w:val="both"/>
        <w:spacing w:before="240"/>
      </w:pPr>
      <w:r>
        <w:rPr>
          <w:sz w:val="24"/>
        </w:rPr>
        <w:t xml:space="preserve">37(1). В случае принятия уполномоченным органом решения о присвоении объекту адресации адреса или аннулировании его адреса на основании заявлений физических или юридических лиц, указанных в </w:t>
      </w:r>
      <w:hyperlink w:tooltip="27. Заявление о присвоении объекту адресации адреса или об аннулировании его адреса (далее - заявление) подается собственником объекта адресации по собственной инициативе либо лицом, обладающим одним из следующих вещных прав на объект адресации:" w:anchor="P166" w:history="1">
        <w:r>
          <w:rPr>
            <w:color w:val="0000ff"/>
            <w:sz w:val="24"/>
          </w:rPr>
          <w:t xml:space="preserve">пунктах 27</w:t>
        </w:r>
      </w:hyperlink>
      <w:r>
        <w:rPr>
          <w:sz w:val="24"/>
        </w:rPr>
        <w:t xml:space="preserve"> и </w:t>
      </w:r>
      <w:hyperlink w:tooltip="29. С заявлением вправе обратиться представители заявителя, действующие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органа местного самоуправления или органа публичной власти федеральной территории (далее - представитель заявителя)." w:anchor="P173" w:history="1">
        <w:r>
          <w:rPr>
            <w:color w:val="0000ff"/>
            <w:sz w:val="24"/>
          </w:rPr>
          <w:t xml:space="preserve">29</w:t>
        </w:r>
      </w:hyperlink>
      <w:r>
        <w:rPr>
          <w:sz w:val="24"/>
        </w:rPr>
        <w:t xml:space="preserve"> настоящих Правил, и размещения им сведений об адресе объекта адресации в государственном адресном реестре</w:t>
      </w:r>
      <w:r>
        <w:rPr>
          <w:sz w:val="24"/>
        </w:rPr>
        <w:t xml:space="preserve"> оператор федеральной информационной адресной системы по запросу уполномоченного органа предоставляет в срок не позднее одного календарного дня со дня размещения сведений об адресе объекта адресации в государственном адресном реестре в уполномоченный орган</w:t>
      </w:r>
      <w:r>
        <w:rPr>
          <w:sz w:val="24"/>
        </w:rPr>
        <w:t xml:space="preserve"> выписку из государственного адресного реестра об адресе объекта адресации или уведомление об отсутствии сведений в государственном адресном реестре с использованием портала адресной системы или единой системы межведомственного электронного взаимодействия.</w:t>
      </w:r>
      <w:r/>
      <w:r/>
    </w:p>
    <w:p>
      <w:pPr>
        <w:pStyle w:val="1_633"/>
        <w:jc w:val="both"/>
      </w:pPr>
      <w:r>
        <w:rPr>
          <w:sz w:val="24"/>
        </w:rPr>
        <w:t xml:space="preserve">(п. 37(1) введен </w:t>
      </w:r>
      <w:r>
        <w:rPr>
          <w:sz w:val="24"/>
        </w:rPr>
        <w:t xml:space="preserve">Постановлением</w:t>
      </w:r>
      <w:r>
        <w:rPr>
          <w:sz w:val="24"/>
        </w:rPr>
        <w:t xml:space="preserve"> Правительства РФ от 05.02.2024 N 124)</w:t>
      </w:r>
      <w:r/>
      <w:r/>
    </w:p>
    <w:p>
      <w:pPr>
        <w:pStyle w:val="1_633"/>
        <w:ind w:firstLine="540"/>
        <w:jc w:val="both"/>
        <w:spacing w:before="240"/>
      </w:pPr>
      <w:r/>
      <w:bookmarkStart w:id="0" w:name="undefined"/>
      <w:r/>
      <w:bookmarkEnd w:id="0"/>
      <w:r>
        <w:rPr>
          <w:sz w:val="24"/>
        </w:rPr>
        <w:t xml:space="preserve">38. В случае представления заявления через многофункциональный центр срок, указанный в </w:t>
      </w:r>
      <w:hyperlink w:tooltip="37. Принятие реш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 а также размещение соответствующих сведений об адресе объекта адресации в государственном адресном реестре осуществляются уполномоченным органом:" w:anchor="P224" w:history="1">
        <w:r>
          <w:rPr>
            <w:color w:val="0000ff"/>
            <w:sz w:val="24"/>
          </w:rPr>
          <w:t xml:space="preserve">пункте 37</w:t>
        </w:r>
      </w:hyperlink>
      <w:r>
        <w:rPr>
          <w:sz w:val="24"/>
        </w:rPr>
        <w:t xml:space="preserve"> настоящих Правил, исчисляется со дня передачи многофункциональным центром заявления и документов, указанных в </w:t>
      </w:r>
      <w:hyperlink w:tooltip="34. К документам, на основании которых уполномоченными органами принимаются решения, предусмотренные пунктом 20 настоящих Правил, относятся:" w:anchor="P194" w:history="1">
        <w:r>
          <w:rPr>
            <w:color w:val="0000ff"/>
            <w:sz w:val="24"/>
          </w:rPr>
          <w:t xml:space="preserve">пункте 34</w:t>
        </w:r>
      </w:hyperlink>
      <w:r>
        <w:rPr>
          <w:sz w:val="24"/>
        </w:rPr>
        <w:t xml:space="preserve"> настоящих Правил (при их наличии), в уполномоченный орган.</w:t>
      </w:r>
      <w:r/>
      <w:r/>
    </w:p>
    <w:p>
      <w:pPr>
        <w:pStyle w:val="1_633"/>
        <w:ind w:firstLine="540"/>
        <w:jc w:val="both"/>
        <w:spacing w:before="240"/>
      </w:pPr>
      <w:r>
        <w:rPr>
          <w:sz w:val="24"/>
        </w:rPr>
        <w:t xml:space="preserve">39. Решение уполномоченного органа о присвоении объекту адресации адреса или аннулировании его адреса с приложением выписки из государственного адресного реестра об адресе объекта адресации ил</w:t>
      </w:r>
      <w:r>
        <w:rPr>
          <w:sz w:val="24"/>
        </w:rPr>
        <w:t xml:space="preserve">и уведомления об отсутствии сведений в государственном адресном реестре, а также решение об отказе в таком присвоении или аннулировании адреса направляются уполномоченным органом заявителю (представителю заявителя) одним из способов, указанным в заявлении:</w:t>
      </w:r>
      <w:r/>
      <w:r/>
    </w:p>
    <w:p>
      <w:pPr>
        <w:pStyle w:val="1_633"/>
        <w:jc w:val="both"/>
      </w:pPr>
      <w:r>
        <w:rPr>
          <w:sz w:val="24"/>
        </w:rPr>
        <w:t xml:space="preserve">(в ред. </w:t>
      </w:r>
      <w:r>
        <w:rPr>
          <w:sz w:val="24"/>
        </w:rPr>
        <w:t xml:space="preserve">Постановления</w:t>
      </w:r>
      <w:r>
        <w:rPr>
          <w:sz w:val="24"/>
        </w:rPr>
        <w:t xml:space="preserve"> Правительства РФ от 05.02.2024 N 124)</w:t>
      </w:r>
      <w:r/>
      <w:r/>
    </w:p>
    <w:p>
      <w:pPr>
        <w:pStyle w:val="1_633"/>
        <w:ind w:firstLine="540"/>
        <w:jc w:val="both"/>
        <w:spacing w:before="240"/>
      </w:pPr>
      <w:r>
        <w:rPr>
          <w:sz w:val="24"/>
        </w:rPr>
        <w:t xml:space="preserve">в </w:t>
      </w:r>
      <w:r>
        <w:rPr>
          <w:sz w:val="24"/>
        </w:rPr>
        <w:t xml:space="preserve">форме электронного документа с использованием информационно-телекоммуникационных сетей общего пользования, в том числе единого портала, региональных порталов или портала адресной системы, не позднее одного рабочего дня со дня истечения срока, указанного в </w:t>
      </w:r>
      <w:hyperlink w:tooltip="37. Принятие реш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 а также размещение соответствующих сведений об адресе объекта адресации в государственном адресном реестре осуществляются уполномоченным органом:" w:anchor="P224" w:history="1">
        <w:r>
          <w:rPr>
            <w:color w:val="0000ff"/>
            <w:sz w:val="24"/>
          </w:rPr>
          <w:t xml:space="preserve">пунктах 37</w:t>
        </w:r>
      </w:hyperlink>
      <w:r>
        <w:rPr>
          <w:sz w:val="24"/>
        </w:rPr>
        <w:t xml:space="preserve"> и </w:t>
      </w:r>
      <w:hyperlink w:tooltip="38. В случае представления заявления через многофункциональный центр срок, указанный в пункте 37 настоящих Правил, исчисляется со дня передачи многофункциональным центром заявления и документов, указанных в пункте 34 настоящих Правил (при их наличии), в уполномоченный орган." w:anchor="P230" w:history="1">
        <w:r>
          <w:rPr>
            <w:color w:val="0000ff"/>
            <w:sz w:val="24"/>
          </w:rPr>
          <w:t xml:space="preserve">38</w:t>
        </w:r>
      </w:hyperlink>
      <w:r>
        <w:rPr>
          <w:sz w:val="24"/>
        </w:rPr>
        <w:t xml:space="preserve"> настоящих Правил;</w:t>
      </w:r>
      <w:r/>
      <w:r/>
    </w:p>
    <w:p>
      <w:pPr>
        <w:pStyle w:val="1_633"/>
        <w:ind w:firstLine="540"/>
        <w:jc w:val="both"/>
        <w:spacing w:before="240"/>
      </w:pPr>
      <w:r>
        <w:rPr>
          <w:sz w:val="24"/>
        </w:rPr>
        <w:t xml:space="preserve">в форме документа на бумажном носителе посредством выдачи заявителю (представителю заявителя) лично под расписку либо направления документа не позднее рабочего дня, следующего за 10-м рабочим днем со дня истечения установленного </w:t>
      </w:r>
      <w:hyperlink w:tooltip="37. Принятие реш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 а также размещение соответствующих сведений об адресе объекта адресации в государственном адресном реестре осуществляются уполномоченным органом:" w:anchor="P224" w:history="1">
        <w:r>
          <w:rPr>
            <w:color w:val="0000ff"/>
            <w:sz w:val="24"/>
          </w:rPr>
          <w:t xml:space="preserve">пунктами 37</w:t>
        </w:r>
      </w:hyperlink>
      <w:r>
        <w:rPr>
          <w:sz w:val="24"/>
        </w:rPr>
        <w:t xml:space="preserve"> и </w:t>
      </w:r>
      <w:hyperlink w:tooltip="38. В случае представления заявления через многофункциональный центр срок, указанный в пункте 37 настоящих Правил, исчисляется со дня передачи многофункциональным центром заявления и документов, указанных в пункте 34 настоящих Правил (при их наличии), в уполномоченный орган." w:anchor="P230" w:history="1">
        <w:r>
          <w:rPr>
            <w:color w:val="0000ff"/>
            <w:sz w:val="24"/>
          </w:rPr>
          <w:t xml:space="preserve">38</w:t>
        </w:r>
      </w:hyperlink>
      <w:r>
        <w:rPr>
          <w:sz w:val="24"/>
        </w:rPr>
        <w:t xml:space="preserve"> настоящих Правил срока посредством почтового отправления по указанному в заявлении почтовому адресу.</w:t>
      </w:r>
      <w:r/>
      <w:r/>
    </w:p>
    <w:p>
      <w:pPr>
        <w:pStyle w:val="1_633"/>
        <w:ind w:firstLine="540"/>
        <w:jc w:val="both"/>
        <w:spacing w:before="240"/>
      </w:pPr>
      <w:r>
        <w:rPr>
          <w:sz w:val="24"/>
        </w:rPr>
        <w:t xml:space="preserve">При наличии в заявлении указания о выдаче решения о присвоении объ</w:t>
      </w:r>
      <w:r>
        <w:rPr>
          <w:sz w:val="24"/>
        </w:rPr>
        <w:t xml:space="preserve">екту адресации адреса или аннулировании его адреса, решения об отказе в таком присвоении или аннулировании через многофункциональный центр по месту представления заявления уполномоченный орган обеспечивает передачу документа с приложением выписки из госуда</w:t>
      </w:r>
      <w:r>
        <w:rPr>
          <w:sz w:val="24"/>
        </w:rPr>
        <w:t xml:space="preserve">рственного адресного реестра об адресе объекта адресации или уведомления об отсутствии сведений в государственном адресном реестре в многофункциональный центр для выдачи заявителю не позднее рабочего дня, следующего за днем истечения срока, установленного </w:t>
      </w:r>
      <w:hyperlink w:tooltip="37. Принятие реш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 а также размещение соответствующих сведений об адресе объекта адресации в государственном адресном реестре осуществляются уполномоченным органом:" w:anchor="P224" w:history="1">
        <w:r>
          <w:rPr>
            <w:color w:val="0000ff"/>
            <w:sz w:val="24"/>
          </w:rPr>
          <w:t xml:space="preserve">пунктами 37</w:t>
        </w:r>
      </w:hyperlink>
      <w:r>
        <w:rPr>
          <w:sz w:val="24"/>
        </w:rPr>
        <w:t xml:space="preserve"> и </w:t>
      </w:r>
      <w:hyperlink w:tooltip="38. В случае представления заявления через многофункциональный центр срок, указанный в пункте 37 настоящих Правил, исчисляется со дня передачи многофункциональным центром заявления и документов, указанных в пункте 34 настоящих Правил (при их наличии), в уполномоченный орган." w:anchor="P230" w:history="1">
        <w:r>
          <w:rPr>
            <w:color w:val="0000ff"/>
            <w:sz w:val="24"/>
          </w:rPr>
          <w:t xml:space="preserve">38</w:t>
        </w:r>
      </w:hyperlink>
      <w:r>
        <w:rPr>
          <w:sz w:val="24"/>
        </w:rPr>
        <w:t xml:space="preserve"> настоящих Правил.</w:t>
      </w:r>
      <w:r/>
      <w:r/>
    </w:p>
    <w:p>
      <w:pPr>
        <w:pStyle w:val="1_633"/>
        <w:jc w:val="both"/>
      </w:pPr>
      <w:r>
        <w:rPr>
          <w:sz w:val="24"/>
        </w:rPr>
        <w:t xml:space="preserve">(в ред. </w:t>
      </w:r>
      <w:r>
        <w:rPr>
          <w:sz w:val="24"/>
        </w:rPr>
        <w:t xml:space="preserve">Постановления</w:t>
      </w:r>
      <w:r>
        <w:rPr>
          <w:sz w:val="24"/>
        </w:rPr>
        <w:t xml:space="preserve"> Правительства РФ от 05.02.2024 N 124)</w:t>
      </w:r>
      <w:r/>
      <w:r/>
    </w:p>
    <w:p>
      <w:pPr>
        <w:pStyle w:val="1_633"/>
        <w:ind w:firstLine="540"/>
        <w:jc w:val="both"/>
        <w:spacing w:before="240"/>
      </w:pPr>
      <w:r/>
      <w:bookmarkStart w:id="0" w:name="undefined"/>
      <w:r/>
      <w:bookmarkEnd w:id="0"/>
      <w:r>
        <w:rPr>
          <w:sz w:val="24"/>
        </w:rPr>
        <w:t xml:space="preserve">40. В присвоении объекту адресации адреса или аннулировании его адреса может быть отказано в случаях, если:</w:t>
      </w:r>
      <w:r/>
      <w:r/>
    </w:p>
    <w:p>
      <w:pPr>
        <w:pStyle w:val="1_633"/>
        <w:ind w:firstLine="540"/>
        <w:jc w:val="both"/>
        <w:spacing w:before="240"/>
      </w:pPr>
      <w:r>
        <w:rPr>
          <w:sz w:val="24"/>
        </w:rPr>
        <w:t xml:space="preserve">а) с заявлением о присвоении объекту адресации адреса обратилось лицо, не указанное в </w:t>
      </w:r>
      <w:hyperlink w:tooltip="27. Заявление о присвоении объекту адресации адреса или об аннулировании его адреса (далее - заявление) подается собственником объекта адресации по собственной инициативе либо лицом, обладающим одним из следующих вещных прав на объект адресации:" w:anchor="P166" w:history="1">
        <w:r>
          <w:rPr>
            <w:color w:val="0000ff"/>
            <w:sz w:val="24"/>
          </w:rPr>
          <w:t xml:space="preserve">пунктах 27</w:t>
        </w:r>
      </w:hyperlink>
      <w:r>
        <w:rPr>
          <w:sz w:val="24"/>
        </w:rPr>
        <w:t xml:space="preserve"> и </w:t>
      </w:r>
      <w:hyperlink w:tooltip="29. С заявлением вправе обратиться представители заявителя, действующие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органа местного самоуправления или органа публичной власти федеральной территории (далее - представитель заявителя)." w:anchor="P173" w:history="1">
        <w:r>
          <w:rPr>
            <w:color w:val="0000ff"/>
            <w:sz w:val="24"/>
          </w:rPr>
          <w:t xml:space="preserve">29</w:t>
        </w:r>
      </w:hyperlink>
      <w:r>
        <w:rPr>
          <w:sz w:val="24"/>
        </w:rPr>
        <w:t xml:space="preserve"> настоящих Правил;</w:t>
      </w:r>
      <w:r/>
      <w:r/>
    </w:p>
    <w:p>
      <w:pPr>
        <w:pStyle w:val="1_633"/>
        <w:ind w:firstLine="540"/>
        <w:jc w:val="both"/>
        <w:spacing w:before="240"/>
      </w:pPr>
      <w:r>
        <w:rPr>
          <w:sz w:val="24"/>
        </w:rPr>
        <w:t xml:space="preserve">б) ответ на межведомственный зап</w:t>
      </w:r>
      <w:r>
        <w:rPr>
          <w:sz w:val="24"/>
        </w:rPr>
        <w:t xml:space="preserve">рос свидетельствует об отсутствии документа и (или) информации, необходимых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r/>
      <w:r/>
    </w:p>
    <w:p>
      <w:pPr>
        <w:pStyle w:val="1_633"/>
        <w:ind w:firstLine="540"/>
        <w:jc w:val="both"/>
        <w:spacing w:before="240"/>
      </w:pPr>
      <w:r>
        <w:rPr>
          <w:sz w:val="24"/>
        </w:rPr>
        <w:t xml:space="preserve">в) документы, обязанность по предоставлению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w:t>
      </w:r>
      <w:r/>
      <w:r/>
    </w:p>
    <w:p>
      <w:pPr>
        <w:pStyle w:val="1_633"/>
        <w:ind w:firstLine="540"/>
        <w:jc w:val="both"/>
        <w:spacing w:before="240"/>
      </w:pPr>
      <w:r>
        <w:rPr>
          <w:sz w:val="24"/>
        </w:rPr>
        <w:t xml:space="preserve">г) отсутствуют случаи и условия для присвоения объекту адресации адреса или аннулирования его адреса, указанные в </w:t>
      </w:r>
      <w:hyperlink w:tooltip="5. Объектом адресации являются:" w:anchor="P65" w:history="1">
        <w:r>
          <w:rPr>
            <w:color w:val="0000ff"/>
            <w:sz w:val="24"/>
          </w:rPr>
          <w:t xml:space="preserve">пунктах 5</w:t>
        </w:r>
      </w:hyperlink>
      <w:r>
        <w:rPr>
          <w:sz w:val="24"/>
        </w:rPr>
        <w:t xml:space="preserve">, </w:t>
      </w:r>
      <w:hyperlink w:tooltip="8. Присвоение объекту адресации адреса осуществляется:" w:anchor="P81" w:history="1">
        <w:r>
          <w:rPr>
            <w:color w:val="0000ff"/>
            <w:sz w:val="24"/>
          </w:rPr>
          <w:t xml:space="preserve">8</w:t>
        </w:r>
      </w:hyperlink>
      <w:r>
        <w:rPr>
          <w:sz w:val="24"/>
        </w:rPr>
        <w:t xml:space="preserve"> - </w:t>
      </w:r>
      <w:hyperlink w:tooltip="11. В случае присвоения уполномоченным органом адреса многоквартирному дому при условии полученного разрешения на его строительство осуществляется одновременное присвоение адресов всем расположенным в нем помещениям и машино-местам." w:anchor="P104" w:history="1">
        <w:r>
          <w:rPr>
            <w:color w:val="0000ff"/>
            <w:sz w:val="24"/>
          </w:rPr>
          <w:t xml:space="preserve">11</w:t>
        </w:r>
      </w:hyperlink>
      <w:r>
        <w:rPr>
          <w:sz w:val="24"/>
        </w:rPr>
        <w:t xml:space="preserve"> и </w:t>
      </w:r>
      <w:hyperlink w:tooltip="14. Аннулирование адреса объекта адресации осуществляется в случаях:" w:anchor="P111" w:history="1">
        <w:r>
          <w:rPr>
            <w:color w:val="0000ff"/>
            <w:sz w:val="24"/>
          </w:rPr>
          <w:t xml:space="preserve">14</w:t>
        </w:r>
      </w:hyperlink>
      <w:r>
        <w:rPr>
          <w:sz w:val="24"/>
        </w:rPr>
        <w:t xml:space="preserve"> - </w:t>
      </w:r>
      <w:hyperlink w:tooltip="18. В случае аннулирования адреса здания (строения) или сооружения в связи с прекращением его существования как объекта недвижимости одновременно аннулируются адреса всех помещений и машино-мест в таком здании (строении) или сооружении." w:anchor="P122" w:history="1">
        <w:r>
          <w:rPr>
            <w:color w:val="0000ff"/>
            <w:sz w:val="24"/>
          </w:rPr>
          <w:t xml:space="preserve">18</w:t>
        </w:r>
      </w:hyperlink>
      <w:r>
        <w:rPr>
          <w:sz w:val="24"/>
        </w:rPr>
        <w:t xml:space="preserve"> настоящих Правил.</w:t>
      </w:r>
      <w:r/>
      <w:r/>
    </w:p>
    <w:p>
      <w:pPr>
        <w:pStyle w:val="1_633"/>
        <w:ind w:firstLine="540"/>
        <w:jc w:val="both"/>
        <w:spacing w:before="240"/>
      </w:pPr>
      <w:r>
        <w:rPr>
          <w:sz w:val="24"/>
        </w:rPr>
        <w:t xml:space="preserve">41. Решение об отказе в присвоении объекту адресации адреса или аннулировании его адреса должно содержать причину отказа с обязательной ссылкой на положения </w:t>
      </w:r>
      <w:hyperlink w:tooltip="40. В присвоении объекту адресации адреса или аннулировании его адреса может быть отказано в случаях, если:" w:anchor="P237" w:history="1">
        <w:r>
          <w:rPr>
            <w:color w:val="0000ff"/>
            <w:sz w:val="24"/>
          </w:rPr>
          <w:t xml:space="preserve">пункта 40</w:t>
        </w:r>
      </w:hyperlink>
      <w:r>
        <w:rPr>
          <w:sz w:val="24"/>
        </w:rPr>
        <w:t xml:space="preserve"> настоящих Правил, являющиеся основанием для принятия такого решения.</w:t>
      </w:r>
      <w:r/>
      <w:r/>
    </w:p>
    <w:p>
      <w:pPr>
        <w:pStyle w:val="1_633"/>
        <w:ind w:firstLine="540"/>
        <w:jc w:val="both"/>
        <w:spacing w:before="240"/>
      </w:pPr>
      <w:r>
        <w:rPr>
          <w:sz w:val="24"/>
        </w:rPr>
        <w:t xml:space="preserve">42. </w:t>
      </w:r>
      <w:r>
        <w:rPr>
          <w:sz w:val="24"/>
        </w:rPr>
        <w:t xml:space="preserve">Форма</w:t>
      </w:r>
      <w:r>
        <w:rPr>
          <w:sz w:val="24"/>
        </w:rPr>
        <w:t xml:space="preserve"> решения об отказе в присвоении объекту адресации адреса или аннулировании его адреса устанавливается Министерством финансов Российской Федерации.</w:t>
      </w:r>
      <w:r/>
      <w:r/>
    </w:p>
    <w:p>
      <w:pPr>
        <w:pStyle w:val="1_633"/>
        <w:ind w:firstLine="540"/>
        <w:jc w:val="both"/>
        <w:spacing w:before="240"/>
      </w:pPr>
      <w:r>
        <w:rPr>
          <w:sz w:val="24"/>
        </w:rPr>
        <w:t xml:space="preserve">43. Решение об отказе в присвоении объекту адресации адреса или аннулировании его адреса может быть обжаловано в судебном порядке.</w:t>
      </w:r>
      <w:r/>
      <w:r/>
    </w:p>
    <w:p>
      <w:pPr>
        <w:pStyle w:val="1_633"/>
        <w:jc w:val="center"/>
      </w:pPr>
      <w:r>
        <w:rPr>
          <w:sz w:val="24"/>
        </w:rPr>
      </w:r>
      <w:r/>
      <w:r/>
    </w:p>
    <w:p>
      <w:pPr>
        <w:pStyle w:val="1_634"/>
        <w:jc w:val="center"/>
        <w:outlineLvl w:val="1"/>
      </w:pPr>
      <w:r>
        <w:rPr>
          <w:sz w:val="24"/>
        </w:rPr>
        <w:t xml:space="preserve">III. Структура адреса</w:t>
      </w:r>
      <w:r/>
      <w:r/>
    </w:p>
    <w:p>
      <w:pPr>
        <w:pStyle w:val="1_633"/>
        <w:ind w:firstLine="540"/>
        <w:jc w:val="both"/>
      </w:pPr>
      <w:r>
        <w:rPr>
          <w:sz w:val="24"/>
        </w:rPr>
      </w:r>
      <w:r/>
      <w:r/>
    </w:p>
    <w:p>
      <w:pPr>
        <w:pStyle w:val="1_633"/>
        <w:ind w:firstLine="540"/>
        <w:jc w:val="both"/>
      </w:pPr>
      <w:r/>
      <w:bookmarkStart w:id="0" w:name="undefined"/>
      <w:r/>
      <w:bookmarkEnd w:id="0"/>
      <w:r>
        <w:rPr>
          <w:sz w:val="24"/>
        </w:rPr>
        <w:t xml:space="preserve">44. Структура адреса включает в себя следующую последовательность адресообразующих элементов, описанных идентифицирующими их реквизитами (далее - реквизит адреса):</w:t>
      </w:r>
      <w:r/>
      <w:r/>
    </w:p>
    <w:p>
      <w:pPr>
        <w:pStyle w:val="1_633"/>
        <w:ind w:firstLine="540"/>
        <w:jc w:val="both"/>
        <w:spacing w:before="240"/>
      </w:pPr>
      <w:r>
        <w:rPr>
          <w:sz w:val="24"/>
        </w:rPr>
        <w:t xml:space="preserve">а) наименование страны (Российская Федерация);</w:t>
      </w:r>
      <w:r/>
      <w:r/>
    </w:p>
    <w:p>
      <w:pPr>
        <w:pStyle w:val="1_633"/>
        <w:ind w:firstLine="540"/>
        <w:jc w:val="both"/>
        <w:spacing w:before="240"/>
      </w:pPr>
      <w:r>
        <w:rPr>
          <w:sz w:val="24"/>
        </w:rPr>
        <w:t xml:space="preserve">б) наименование субъекта Российской Федерации;</w:t>
      </w:r>
      <w:r/>
      <w:r/>
    </w:p>
    <w:p>
      <w:pPr>
        <w:pStyle w:val="1_633"/>
        <w:ind w:firstLine="540"/>
        <w:jc w:val="both"/>
        <w:spacing w:before="240"/>
      </w:pPr>
      <w:r>
        <w:rPr>
          <w:sz w:val="24"/>
        </w:rPr>
        <w:t xml:space="preserve">в) наименование муниципального района, муниципального округа, городского округа или внутригородской территории (для городов федерального значения) в составе субъекта Российской Федерации, федеральной территории;</w:t>
      </w:r>
      <w:r/>
      <w:r/>
    </w:p>
    <w:p>
      <w:pPr>
        <w:pStyle w:val="1_633"/>
        <w:jc w:val="both"/>
      </w:pPr>
      <w:r>
        <w:rPr>
          <w:sz w:val="24"/>
        </w:rPr>
        <w:t xml:space="preserve">(пп. "в" в ред. </w:t>
      </w:r>
      <w:r>
        <w:rPr>
          <w:sz w:val="24"/>
        </w:rPr>
        <w:t xml:space="preserve">Постановления</w:t>
      </w:r>
      <w:r>
        <w:rPr>
          <w:sz w:val="24"/>
        </w:rPr>
        <w:t xml:space="preserve"> Правительства РФ от 26.11.2021 N 2059)</w:t>
      </w:r>
      <w:r/>
      <w:r/>
    </w:p>
    <w:p>
      <w:pPr>
        <w:pStyle w:val="1_633"/>
        <w:ind w:firstLine="540"/>
        <w:jc w:val="both"/>
        <w:spacing w:before="240"/>
      </w:pPr>
      <w:r>
        <w:rPr>
          <w:sz w:val="24"/>
        </w:rPr>
        <w:t xml:space="preserve">г) наименование городского или сельского поселения в составе муниципального района (для муниципального района) или внутригородского района городского округа (за исключением объектов адресации, расположенных на федеральных территориях);</w:t>
      </w:r>
      <w:r/>
      <w:r/>
    </w:p>
    <w:p>
      <w:pPr>
        <w:pStyle w:val="1_633"/>
        <w:jc w:val="both"/>
      </w:pPr>
      <w:r>
        <w:rPr>
          <w:sz w:val="24"/>
        </w:rPr>
        <w:t xml:space="preserve">(в ред. </w:t>
      </w:r>
      <w:r>
        <w:rPr>
          <w:sz w:val="24"/>
        </w:rPr>
        <w:t xml:space="preserve">Постановления</w:t>
      </w:r>
      <w:r>
        <w:rPr>
          <w:sz w:val="24"/>
        </w:rPr>
        <w:t xml:space="preserve"> Правительства РФ от 26.11.2021 N 2059)</w:t>
      </w:r>
      <w:r/>
      <w:r/>
    </w:p>
    <w:p>
      <w:pPr>
        <w:pStyle w:val="1_633"/>
        <w:ind w:firstLine="540"/>
        <w:jc w:val="both"/>
        <w:spacing w:before="240"/>
      </w:pPr>
      <w:r>
        <w:rPr>
          <w:sz w:val="24"/>
        </w:rPr>
        <w:t xml:space="preserve">д) наименование населенного пункта;</w:t>
      </w:r>
      <w:r/>
      <w:r/>
    </w:p>
    <w:p>
      <w:pPr>
        <w:pStyle w:val="1_633"/>
        <w:ind w:firstLine="540"/>
        <w:jc w:val="both"/>
        <w:spacing w:before="240"/>
      </w:pPr>
      <w:r>
        <w:rPr>
          <w:sz w:val="24"/>
        </w:rPr>
        <w:t xml:space="preserve">е) наименование элемента планировочной структуры;</w:t>
      </w:r>
      <w:r/>
      <w:r/>
    </w:p>
    <w:p>
      <w:pPr>
        <w:pStyle w:val="1_633"/>
        <w:ind w:firstLine="540"/>
        <w:jc w:val="both"/>
        <w:spacing w:before="240"/>
      </w:pPr>
      <w:r>
        <w:rPr>
          <w:sz w:val="24"/>
        </w:rPr>
        <w:t xml:space="preserve">ж) наименование элемента улично-дорожной сети;</w:t>
      </w:r>
      <w:r/>
      <w:r/>
    </w:p>
    <w:p>
      <w:pPr>
        <w:pStyle w:val="1_633"/>
        <w:ind w:firstLine="540"/>
        <w:jc w:val="both"/>
        <w:spacing w:before="240"/>
      </w:pPr>
      <w:r>
        <w:rPr>
          <w:sz w:val="24"/>
        </w:rPr>
        <w:t xml:space="preserve">з) наименование объекта адресации "земельный участок" и номер земельного участка или тип и номер здания (строения), сооружения;</w:t>
      </w:r>
      <w:r/>
      <w:r/>
    </w:p>
    <w:p>
      <w:pPr>
        <w:pStyle w:val="1_633"/>
        <w:jc w:val="both"/>
      </w:pPr>
      <w:r>
        <w:rPr>
          <w:sz w:val="24"/>
        </w:rPr>
        <w:t xml:space="preserve">(пп. "з" в ред. </w:t>
      </w:r>
      <w:r>
        <w:rPr>
          <w:sz w:val="24"/>
        </w:rPr>
        <w:t xml:space="preserve">Постановления</w:t>
      </w:r>
      <w:r>
        <w:rPr>
          <w:sz w:val="24"/>
        </w:rPr>
        <w:t xml:space="preserve"> Правительства РФ от 04.09.2020 N 1355)</w:t>
      </w:r>
      <w:r/>
      <w:r/>
    </w:p>
    <w:p>
      <w:pPr>
        <w:pStyle w:val="1_633"/>
        <w:ind w:firstLine="540"/>
        <w:jc w:val="both"/>
        <w:spacing w:before="240"/>
      </w:pPr>
      <w:r>
        <w:rPr>
          <w:sz w:val="24"/>
        </w:rPr>
        <w:t xml:space="preserve">и) утратил силу. - </w:t>
      </w:r>
      <w:r>
        <w:rPr>
          <w:sz w:val="24"/>
        </w:rPr>
        <w:t xml:space="preserve">Постановление</w:t>
      </w:r>
      <w:r>
        <w:rPr>
          <w:sz w:val="24"/>
        </w:rPr>
        <w:t xml:space="preserve"> Правительства РФ от 04.09.2020 N 1355;</w:t>
      </w:r>
      <w:r/>
      <w:r/>
    </w:p>
    <w:p>
      <w:pPr>
        <w:pStyle w:val="1_633"/>
        <w:ind w:firstLine="540"/>
        <w:jc w:val="both"/>
        <w:spacing w:before="240"/>
      </w:pPr>
      <w:r>
        <w:rPr>
          <w:sz w:val="24"/>
        </w:rPr>
        <w:t xml:space="preserve">к) тип и номер помещения, расположенного в здании или сооружении, или наименование объекта адресации "машино-место" и номер машино-места в здании, сооружении.</w:t>
      </w:r>
      <w:r/>
      <w:r/>
    </w:p>
    <w:p>
      <w:pPr>
        <w:pStyle w:val="1_633"/>
        <w:jc w:val="both"/>
      </w:pPr>
      <w:r>
        <w:rPr>
          <w:sz w:val="24"/>
        </w:rPr>
        <w:t xml:space="preserve">(пп. "к" в ред. </w:t>
      </w:r>
      <w:r>
        <w:rPr>
          <w:sz w:val="24"/>
        </w:rPr>
        <w:t xml:space="preserve">Постановления</w:t>
      </w:r>
      <w:r>
        <w:rPr>
          <w:sz w:val="24"/>
        </w:rPr>
        <w:t xml:space="preserve"> Правительства РФ от 04.09.2020 N 1355)</w:t>
      </w:r>
      <w:r/>
      <w:r/>
    </w:p>
    <w:p>
      <w:pPr>
        <w:pStyle w:val="1_633"/>
        <w:ind w:firstLine="540"/>
        <w:jc w:val="both"/>
        <w:spacing w:before="240"/>
      </w:pPr>
      <w:r>
        <w:rPr>
          <w:sz w:val="24"/>
        </w:rPr>
        <w:t xml:space="preserve">45. При описании адреса используется определенная последовательность написания адреса, соответствующая последовательности адресообразующих элементов в структуре адреса, указанная в </w:t>
      </w:r>
      <w:hyperlink w:tooltip="44. Структура адреса включает в себя следующую последовательность адресообразующих элементов, описанных идентифицирующими их реквизитами (далее - реквизит адреса):" w:anchor="P248" w:history="1">
        <w:r>
          <w:rPr>
            <w:color w:val="0000ff"/>
            <w:sz w:val="24"/>
          </w:rPr>
          <w:t xml:space="preserve">пункте 44</w:t>
        </w:r>
      </w:hyperlink>
      <w:r>
        <w:rPr>
          <w:sz w:val="24"/>
        </w:rPr>
        <w:t xml:space="preserve"> настоящих Правил.</w:t>
      </w:r>
      <w:r/>
      <w:r/>
    </w:p>
    <w:p>
      <w:pPr>
        <w:pStyle w:val="1_633"/>
        <w:ind w:firstLine="540"/>
        <w:jc w:val="both"/>
        <w:spacing w:before="240"/>
      </w:pPr>
      <w:r>
        <w:rPr>
          <w:sz w:val="24"/>
        </w:rPr>
        <w:t xml:space="preserve">46. Перечень адресообразующих элементов, используемых при описании адреса объекта адресации, зависит от вида объекта адресации.</w:t>
      </w:r>
      <w:r/>
      <w:r/>
    </w:p>
    <w:p>
      <w:pPr>
        <w:pStyle w:val="1_633"/>
        <w:ind w:firstLine="540"/>
        <w:jc w:val="both"/>
        <w:spacing w:before="240"/>
      </w:pPr>
      <w:r/>
      <w:bookmarkStart w:id="0" w:name="undefined"/>
      <w:r/>
      <w:bookmarkEnd w:id="0"/>
      <w:r>
        <w:rPr>
          <w:sz w:val="24"/>
        </w:rPr>
        <w:t xml:space="preserve">47. Обязательными адресообразующими элементами для всех видов объектов адресации являются:</w:t>
      </w:r>
      <w:r/>
      <w:r/>
    </w:p>
    <w:p>
      <w:pPr>
        <w:pStyle w:val="1_633"/>
        <w:ind w:firstLine="540"/>
        <w:jc w:val="both"/>
        <w:spacing w:before="240"/>
      </w:pPr>
      <w:r>
        <w:rPr>
          <w:sz w:val="24"/>
        </w:rPr>
        <w:t xml:space="preserve">а) страна;</w:t>
      </w:r>
      <w:r/>
      <w:r/>
    </w:p>
    <w:p>
      <w:pPr>
        <w:pStyle w:val="1_633"/>
        <w:ind w:firstLine="540"/>
        <w:jc w:val="both"/>
        <w:spacing w:before="240"/>
      </w:pPr>
      <w:r>
        <w:rPr>
          <w:sz w:val="24"/>
        </w:rPr>
        <w:t xml:space="preserve">б) субъект Российской Федерации;</w:t>
      </w:r>
      <w:r/>
      <w:r/>
    </w:p>
    <w:p>
      <w:pPr>
        <w:pStyle w:val="1_633"/>
        <w:ind w:firstLine="540"/>
        <w:jc w:val="both"/>
        <w:spacing w:before="240"/>
      </w:pPr>
      <w:r>
        <w:rPr>
          <w:sz w:val="24"/>
        </w:rPr>
        <w:t xml:space="preserve">в) муниципальный район, муниципальный округ, городской округ или внутригородская территория (для городов федерального значения) в составе субъекта Российской Федерации, федеральная территория;</w:t>
      </w:r>
      <w:r/>
      <w:r/>
    </w:p>
    <w:p>
      <w:pPr>
        <w:pStyle w:val="1_633"/>
        <w:jc w:val="both"/>
      </w:pPr>
      <w:r>
        <w:rPr>
          <w:sz w:val="24"/>
        </w:rPr>
        <w:t xml:space="preserve">(пп. "в" в ред. </w:t>
      </w:r>
      <w:r>
        <w:rPr>
          <w:sz w:val="24"/>
        </w:rPr>
        <w:t xml:space="preserve">Постановления</w:t>
      </w:r>
      <w:r>
        <w:rPr>
          <w:sz w:val="24"/>
        </w:rPr>
        <w:t xml:space="preserve"> Правительства РФ от 26.11.2021 N 2059)</w:t>
      </w:r>
      <w:r/>
      <w:r/>
    </w:p>
    <w:p>
      <w:pPr>
        <w:pStyle w:val="1_633"/>
        <w:ind w:firstLine="540"/>
        <w:jc w:val="both"/>
        <w:spacing w:before="240"/>
      </w:pPr>
      <w:r>
        <w:rPr>
          <w:sz w:val="24"/>
        </w:rPr>
        <w:t xml:space="preserve">г) городское или сельское поселение в составе муниципального района (для муниципального района) (за исключением объектов адресации, расположенных на федеральных и межселенных территориях);</w:t>
      </w:r>
      <w:r/>
      <w:r/>
    </w:p>
    <w:p>
      <w:pPr>
        <w:pStyle w:val="1_633"/>
        <w:jc w:val="both"/>
      </w:pPr>
      <w:r>
        <w:rPr>
          <w:sz w:val="24"/>
        </w:rPr>
        <w:t xml:space="preserve">(в ред. Постановлений Правительства РФ от 12.08.2015 </w:t>
      </w:r>
      <w:r>
        <w:rPr>
          <w:sz w:val="24"/>
        </w:rPr>
        <w:t xml:space="preserve">N 832</w:t>
      </w:r>
      <w:r>
        <w:rPr>
          <w:sz w:val="24"/>
        </w:rPr>
        <w:t xml:space="preserve">, от 26.11.2021 </w:t>
      </w:r>
      <w:r>
        <w:rPr>
          <w:sz w:val="24"/>
        </w:rPr>
        <w:t xml:space="preserve">N 2059</w:t>
      </w:r>
      <w:r>
        <w:rPr>
          <w:sz w:val="24"/>
        </w:rPr>
        <w:t xml:space="preserve">)</w:t>
      </w:r>
      <w:r/>
      <w:r/>
    </w:p>
    <w:p>
      <w:pPr>
        <w:pStyle w:val="1_633"/>
        <w:ind w:firstLine="540"/>
        <w:jc w:val="both"/>
        <w:spacing w:before="240"/>
      </w:pPr>
      <w:r>
        <w:rPr>
          <w:sz w:val="24"/>
        </w:rPr>
        <w:t xml:space="preserve">д) населенный пункт (за исключением объектов адресации, расположенных вне границ населенных пунктов).</w:t>
      </w:r>
      <w:r/>
      <w:r/>
    </w:p>
    <w:p>
      <w:pPr>
        <w:pStyle w:val="1_633"/>
        <w:jc w:val="both"/>
      </w:pPr>
      <w:r>
        <w:rPr>
          <w:sz w:val="24"/>
        </w:rPr>
        <w:t xml:space="preserve">(пп. "д" в ред. </w:t>
      </w:r>
      <w:r>
        <w:rPr>
          <w:sz w:val="24"/>
        </w:rPr>
        <w:t xml:space="preserve">Постановления</w:t>
      </w:r>
      <w:r>
        <w:rPr>
          <w:sz w:val="24"/>
        </w:rPr>
        <w:t xml:space="preserve"> Правительства РФ от 12.08.2015 N 832)</w:t>
      </w:r>
      <w:r/>
      <w:r/>
    </w:p>
    <w:p>
      <w:pPr>
        <w:pStyle w:val="1_633"/>
        <w:ind w:firstLine="540"/>
        <w:jc w:val="both"/>
        <w:spacing w:before="240"/>
      </w:pPr>
      <w:r>
        <w:rPr>
          <w:sz w:val="24"/>
        </w:rPr>
        <w:t xml:space="preserve">48. Иные адресообразующие элементы применяются в зависимости от вида объекта адресации.</w:t>
      </w:r>
      <w:r/>
      <w:r/>
    </w:p>
    <w:p>
      <w:pPr>
        <w:pStyle w:val="1_633"/>
        <w:ind w:firstLine="540"/>
        <w:jc w:val="both"/>
        <w:spacing w:before="240"/>
      </w:pPr>
      <w:r>
        <w:rPr>
          <w:sz w:val="24"/>
        </w:rPr>
        <w:t xml:space="preserve">49. Структура адреса земельного участка в дополнение к обязательным адресообразующим элементам, указанным в </w:t>
      </w:r>
      <w:hyperlink w:tooltip="47. Обязательными адресообразующими элементами для всех видов объектов адресации являются:" w:anchor="P265" w:history="1">
        <w:r>
          <w:rPr>
            <w:color w:val="0000ff"/>
            <w:sz w:val="24"/>
          </w:rPr>
          <w:t xml:space="preserve">пункте 47</w:t>
        </w:r>
      </w:hyperlink>
      <w:r>
        <w:rPr>
          <w:sz w:val="24"/>
        </w:rPr>
        <w:t xml:space="preserve"> настоящих Правил, включает в себя следующие адресообразующие элементы, описанные идентифицирующими их реквизитами:</w:t>
      </w:r>
      <w:r/>
      <w:r/>
    </w:p>
    <w:p>
      <w:pPr>
        <w:pStyle w:val="1_633"/>
        <w:ind w:firstLine="540"/>
        <w:jc w:val="both"/>
        <w:spacing w:before="240"/>
      </w:pPr>
      <w:r>
        <w:rPr>
          <w:sz w:val="24"/>
        </w:rPr>
        <w:t xml:space="preserve">а) наименование элемента планировочной структуры (при наличии);</w:t>
      </w:r>
      <w:r/>
      <w:r/>
    </w:p>
    <w:p>
      <w:pPr>
        <w:pStyle w:val="1_633"/>
        <w:ind w:firstLine="540"/>
        <w:jc w:val="both"/>
        <w:spacing w:before="240"/>
      </w:pPr>
      <w:r>
        <w:rPr>
          <w:sz w:val="24"/>
        </w:rPr>
        <w:t xml:space="preserve">б) наименование элемента улично-дорожной сети (при наличии);</w:t>
      </w:r>
      <w:r/>
      <w:r/>
    </w:p>
    <w:p>
      <w:pPr>
        <w:pStyle w:val="1_633"/>
        <w:ind w:firstLine="540"/>
        <w:jc w:val="both"/>
        <w:spacing w:before="240"/>
      </w:pPr>
      <w:r>
        <w:rPr>
          <w:sz w:val="24"/>
        </w:rPr>
        <w:t xml:space="preserve">в) наименование объекта адресации "земельный участок" и номер земельного участка.</w:t>
      </w:r>
      <w:r/>
      <w:r/>
    </w:p>
    <w:p>
      <w:pPr>
        <w:pStyle w:val="1_633"/>
        <w:jc w:val="both"/>
      </w:pPr>
      <w:r>
        <w:rPr>
          <w:sz w:val="24"/>
        </w:rPr>
        <w:t xml:space="preserve">(пп. "в" в ред. </w:t>
      </w:r>
      <w:r>
        <w:rPr>
          <w:sz w:val="24"/>
        </w:rPr>
        <w:t xml:space="preserve">Постановления</w:t>
      </w:r>
      <w:r>
        <w:rPr>
          <w:sz w:val="24"/>
        </w:rPr>
        <w:t xml:space="preserve"> Правительства РФ от 04.09.2020 N 1355)</w:t>
      </w:r>
      <w:r/>
      <w:r/>
    </w:p>
    <w:p>
      <w:pPr>
        <w:pStyle w:val="1_633"/>
        <w:ind w:firstLine="540"/>
        <w:jc w:val="both"/>
        <w:spacing w:before="240"/>
      </w:pPr>
      <w:r>
        <w:rPr>
          <w:sz w:val="24"/>
        </w:rPr>
        <w:t xml:space="preserve">50. Структура адреса здания (строения), сооружения в дополнение к обязательным адресообразующим элементам, указанным в </w:t>
      </w:r>
      <w:hyperlink w:tooltip="47. Обязательными адресообразующими элементами для всех видов объектов адресации являются:" w:anchor="P265" w:history="1">
        <w:r>
          <w:rPr>
            <w:color w:val="0000ff"/>
            <w:sz w:val="24"/>
          </w:rPr>
          <w:t xml:space="preserve">пункте 47</w:t>
        </w:r>
      </w:hyperlink>
      <w:r>
        <w:rPr>
          <w:sz w:val="24"/>
        </w:rPr>
        <w:t xml:space="preserve"> настоящих Правил, включает в себя следующие адресообразующие элементы, описанные идентифицирующими их реквизитами:</w:t>
      </w:r>
      <w:r/>
      <w:r/>
    </w:p>
    <w:p>
      <w:pPr>
        <w:pStyle w:val="1_633"/>
        <w:jc w:val="both"/>
      </w:pPr>
      <w:r>
        <w:rPr>
          <w:sz w:val="24"/>
        </w:rPr>
        <w:t xml:space="preserve">(в ред. </w:t>
      </w:r>
      <w:r>
        <w:rPr>
          <w:sz w:val="24"/>
        </w:rPr>
        <w:t xml:space="preserve">Постановления</w:t>
      </w:r>
      <w:r>
        <w:rPr>
          <w:sz w:val="24"/>
        </w:rPr>
        <w:t xml:space="preserve"> Правительства РФ от 04.09.2020 N 1355)</w:t>
      </w:r>
      <w:r/>
      <w:r/>
    </w:p>
    <w:p>
      <w:pPr>
        <w:pStyle w:val="1_633"/>
        <w:ind w:firstLine="540"/>
        <w:jc w:val="both"/>
        <w:spacing w:before="240"/>
      </w:pPr>
      <w:r>
        <w:rPr>
          <w:sz w:val="24"/>
        </w:rPr>
        <w:t xml:space="preserve">а) наименование элемента планировочной структуры (при наличии);</w:t>
      </w:r>
      <w:r/>
      <w:r/>
    </w:p>
    <w:p>
      <w:pPr>
        <w:pStyle w:val="1_633"/>
        <w:ind w:firstLine="540"/>
        <w:jc w:val="both"/>
        <w:spacing w:before="240"/>
      </w:pPr>
      <w:r>
        <w:rPr>
          <w:sz w:val="24"/>
        </w:rPr>
        <w:t xml:space="preserve">б) наименование элемента улично-дорожной сети (при наличии);</w:t>
      </w:r>
      <w:r/>
      <w:r/>
    </w:p>
    <w:p>
      <w:pPr>
        <w:pStyle w:val="1_633"/>
        <w:ind w:firstLine="540"/>
        <w:jc w:val="both"/>
        <w:spacing w:before="240"/>
      </w:pPr>
      <w:r>
        <w:rPr>
          <w:sz w:val="24"/>
        </w:rPr>
        <w:t xml:space="preserve">в) тип и номер здания (строения) или сооружения.</w:t>
      </w:r>
      <w:r/>
      <w:r/>
    </w:p>
    <w:p>
      <w:pPr>
        <w:pStyle w:val="1_633"/>
        <w:jc w:val="both"/>
      </w:pPr>
      <w:r>
        <w:rPr>
          <w:sz w:val="24"/>
        </w:rPr>
        <w:t xml:space="preserve">(пп. "в" в ред. </w:t>
      </w:r>
      <w:r>
        <w:rPr>
          <w:sz w:val="24"/>
        </w:rPr>
        <w:t xml:space="preserve">Постановления</w:t>
      </w:r>
      <w:r>
        <w:rPr>
          <w:sz w:val="24"/>
        </w:rPr>
        <w:t xml:space="preserve"> Правительства РФ от 04.09.2020 N 1355)</w:t>
      </w:r>
      <w:r/>
      <w:r/>
    </w:p>
    <w:p>
      <w:pPr>
        <w:pStyle w:val="1_633"/>
        <w:ind w:firstLine="540"/>
        <w:jc w:val="both"/>
        <w:spacing w:before="240"/>
      </w:pPr>
      <w:r>
        <w:rPr>
          <w:sz w:val="24"/>
        </w:rPr>
        <w:t xml:space="preserve">51. Структура адреса помещения в пределах здания (строения), сооружения в дополнение к обязательным адресообразующим элементам, указанным в </w:t>
      </w:r>
      <w:hyperlink w:tooltip="47. Обязательными адресообразующими элементами для всех видов объектов адресации являются:" w:anchor="P265" w:history="1">
        <w:r>
          <w:rPr>
            <w:color w:val="0000ff"/>
            <w:sz w:val="24"/>
          </w:rPr>
          <w:t xml:space="preserve">пункте 47</w:t>
        </w:r>
      </w:hyperlink>
      <w:r>
        <w:rPr>
          <w:sz w:val="24"/>
        </w:rPr>
        <w:t xml:space="preserve"> настоящих Правил, включает в себя следующие адресообразующие элементы, описанные идентифицирующими их реквизитами:</w:t>
      </w:r>
      <w:r/>
      <w:r/>
    </w:p>
    <w:p>
      <w:pPr>
        <w:pStyle w:val="1_633"/>
        <w:jc w:val="both"/>
      </w:pPr>
      <w:r>
        <w:rPr>
          <w:sz w:val="24"/>
        </w:rPr>
        <w:t xml:space="preserve">(в ред. </w:t>
      </w:r>
      <w:r>
        <w:rPr>
          <w:sz w:val="24"/>
        </w:rPr>
        <w:t xml:space="preserve">Постановления</w:t>
      </w:r>
      <w:r>
        <w:rPr>
          <w:sz w:val="24"/>
        </w:rPr>
        <w:t xml:space="preserve"> Правительства РФ от 04.09.2020 N 1355)</w:t>
      </w:r>
      <w:r/>
      <w:r/>
    </w:p>
    <w:p>
      <w:pPr>
        <w:pStyle w:val="1_633"/>
        <w:ind w:firstLine="540"/>
        <w:jc w:val="both"/>
        <w:spacing w:before="240"/>
      </w:pPr>
      <w:r>
        <w:rPr>
          <w:sz w:val="24"/>
        </w:rPr>
        <w:t xml:space="preserve">а) наименование элемента планировочной структуры (при наличии);</w:t>
      </w:r>
      <w:r/>
      <w:r/>
    </w:p>
    <w:p>
      <w:pPr>
        <w:pStyle w:val="1_633"/>
        <w:ind w:firstLine="540"/>
        <w:jc w:val="both"/>
        <w:spacing w:before="240"/>
      </w:pPr>
      <w:r>
        <w:rPr>
          <w:sz w:val="24"/>
        </w:rPr>
        <w:t xml:space="preserve">б) наименование элемента улично-дорожной сети (при наличии);</w:t>
      </w:r>
      <w:r/>
      <w:r/>
    </w:p>
    <w:p>
      <w:pPr>
        <w:pStyle w:val="1_633"/>
        <w:ind w:firstLine="540"/>
        <w:jc w:val="both"/>
        <w:spacing w:before="240"/>
      </w:pPr>
      <w:r>
        <w:rPr>
          <w:sz w:val="24"/>
        </w:rPr>
        <w:t xml:space="preserve">в) тип и номер здания (строения), сооружения;</w:t>
      </w:r>
      <w:r/>
      <w:r/>
    </w:p>
    <w:p>
      <w:pPr>
        <w:pStyle w:val="1_633"/>
        <w:jc w:val="both"/>
      </w:pPr>
      <w:r>
        <w:rPr>
          <w:sz w:val="24"/>
        </w:rPr>
        <w:t xml:space="preserve">(пп. "в" в ред. </w:t>
      </w:r>
      <w:r>
        <w:rPr>
          <w:sz w:val="24"/>
        </w:rPr>
        <w:t xml:space="preserve">Постановления</w:t>
      </w:r>
      <w:r>
        <w:rPr>
          <w:sz w:val="24"/>
        </w:rPr>
        <w:t xml:space="preserve"> Правительства РФ от 04.09.2020 N 1355)</w:t>
      </w:r>
      <w:r/>
      <w:r/>
    </w:p>
    <w:p>
      <w:pPr>
        <w:pStyle w:val="1_633"/>
        <w:ind w:firstLine="540"/>
        <w:jc w:val="both"/>
        <w:spacing w:before="240"/>
      </w:pPr>
      <w:r>
        <w:rPr>
          <w:sz w:val="24"/>
        </w:rPr>
        <w:t xml:space="preserve">г) тип и номер помещения в пределах здания, сооружения;</w:t>
      </w:r>
      <w:r/>
      <w:r/>
    </w:p>
    <w:p>
      <w:pPr>
        <w:pStyle w:val="1_633"/>
        <w:ind w:firstLine="540"/>
        <w:jc w:val="both"/>
        <w:spacing w:before="240"/>
      </w:pPr>
      <w:r>
        <w:rPr>
          <w:sz w:val="24"/>
        </w:rPr>
        <w:t xml:space="preserve">д) тип и номер помещения в пределах квартиры (в отношении коммунальных квартир).</w:t>
      </w:r>
      <w:r/>
      <w:r/>
    </w:p>
    <w:p>
      <w:pPr>
        <w:pStyle w:val="1_633"/>
        <w:ind w:firstLine="540"/>
        <w:jc w:val="both"/>
        <w:spacing w:before="240"/>
      </w:pPr>
      <w:r>
        <w:rPr>
          <w:sz w:val="24"/>
        </w:rPr>
        <w:t xml:space="preserve">51(1). Структура адреса машино-места в дополнение к обязательным адресообразующим элементам, указанным в </w:t>
      </w:r>
      <w:hyperlink w:tooltip="47. Обязательными адресообразующими элементами для всех видов объектов адресации являются:" w:anchor="P265" w:history="1">
        <w:r>
          <w:rPr>
            <w:color w:val="0000ff"/>
            <w:sz w:val="24"/>
          </w:rPr>
          <w:t xml:space="preserve">пункте 47</w:t>
        </w:r>
      </w:hyperlink>
      <w:r>
        <w:rPr>
          <w:sz w:val="24"/>
        </w:rPr>
        <w:t xml:space="preserve"> настоящих Правил, включает следующие адресообразующие элементы, описанные идентифицирующими их реквизитами:</w:t>
      </w:r>
      <w:r/>
      <w:r/>
    </w:p>
    <w:p>
      <w:pPr>
        <w:pStyle w:val="1_633"/>
        <w:ind w:firstLine="540"/>
        <w:jc w:val="both"/>
        <w:spacing w:before="240"/>
      </w:pPr>
      <w:r>
        <w:rPr>
          <w:sz w:val="24"/>
        </w:rPr>
        <w:t xml:space="preserve">а) наименование элемента планировочной структуры (при наличии);</w:t>
      </w:r>
      <w:r/>
      <w:r/>
    </w:p>
    <w:p>
      <w:pPr>
        <w:pStyle w:val="1_633"/>
        <w:ind w:firstLine="540"/>
        <w:jc w:val="both"/>
        <w:spacing w:before="240"/>
      </w:pPr>
      <w:r>
        <w:rPr>
          <w:sz w:val="24"/>
        </w:rPr>
        <w:t xml:space="preserve">б) наименование элемента улично-дорожной сети (при наличии);</w:t>
      </w:r>
      <w:r/>
      <w:r/>
    </w:p>
    <w:p>
      <w:pPr>
        <w:pStyle w:val="1_633"/>
        <w:ind w:firstLine="540"/>
        <w:jc w:val="both"/>
        <w:spacing w:before="240"/>
      </w:pPr>
      <w:r>
        <w:rPr>
          <w:sz w:val="24"/>
        </w:rPr>
        <w:t xml:space="preserve">в) тип и номер здания (строения), сооружения;</w:t>
      </w:r>
      <w:r/>
      <w:r/>
    </w:p>
    <w:p>
      <w:pPr>
        <w:pStyle w:val="1_633"/>
        <w:ind w:firstLine="540"/>
        <w:jc w:val="both"/>
        <w:spacing w:before="240"/>
      </w:pPr>
      <w:r>
        <w:rPr>
          <w:sz w:val="24"/>
        </w:rPr>
        <w:t xml:space="preserve">г) наименование объекта адресации "машино-место" и номер машино-места в здании, сооружении.</w:t>
      </w:r>
      <w:r/>
      <w:r/>
    </w:p>
    <w:p>
      <w:pPr>
        <w:pStyle w:val="1_633"/>
        <w:jc w:val="both"/>
      </w:pPr>
      <w:r>
        <w:rPr>
          <w:sz w:val="24"/>
        </w:rPr>
        <w:t xml:space="preserve">(п. 51(1) введен </w:t>
      </w:r>
      <w:r>
        <w:rPr>
          <w:sz w:val="24"/>
        </w:rPr>
        <w:t xml:space="preserve">Постановлением</w:t>
      </w:r>
      <w:r>
        <w:rPr>
          <w:sz w:val="24"/>
        </w:rPr>
        <w:t xml:space="preserve"> Правительства РФ от 04.09.2020 N 1355)</w:t>
      </w:r>
      <w:r/>
      <w:r/>
    </w:p>
    <w:p>
      <w:pPr>
        <w:pStyle w:val="1_633"/>
        <w:ind w:firstLine="540"/>
        <w:jc w:val="both"/>
        <w:spacing w:before="240"/>
      </w:pPr>
      <w:r/>
      <w:bookmarkStart w:id="0" w:name="undefined"/>
      <w:r/>
      <w:bookmarkEnd w:id="0"/>
      <w:r>
        <w:rPr>
          <w:sz w:val="24"/>
        </w:rPr>
        <w:t xml:space="preserve">52. </w:t>
      </w:r>
      <w:r>
        <w:rPr>
          <w:sz w:val="24"/>
        </w:rPr>
        <w:t xml:space="preserve">Перечень</w:t>
      </w:r>
      <w:r>
        <w:rPr>
          <w:sz w:val="24"/>
        </w:rPr>
        <w:t xml:space="preserve"> элементов планировочной структуры, элементов улично-дорожной сети, элементов объектов адресации, типов зданий (сооружений), помещений и машино-мест, используемых в качестве реквизитов адреса, а также </w:t>
      </w:r>
      <w:r>
        <w:rPr>
          <w:sz w:val="24"/>
        </w:rPr>
        <w:t xml:space="preserve">правила</w:t>
      </w:r>
      <w:r>
        <w:rPr>
          <w:sz w:val="24"/>
        </w:rPr>
        <w:t xml:space="preserve"> сокращенного наименования адресообразующих элементов устанавливаются Министерством финансов Российской Федерации.</w:t>
      </w:r>
      <w:r/>
      <w:r/>
    </w:p>
    <w:p>
      <w:pPr>
        <w:pStyle w:val="1_633"/>
        <w:jc w:val="both"/>
      </w:pPr>
      <w:r>
        <w:rPr>
          <w:sz w:val="24"/>
        </w:rPr>
        <w:t xml:space="preserve">(в ред. </w:t>
      </w:r>
      <w:r>
        <w:rPr>
          <w:sz w:val="24"/>
        </w:rPr>
        <w:t xml:space="preserve">Постановления</w:t>
      </w:r>
      <w:r>
        <w:rPr>
          <w:sz w:val="24"/>
        </w:rPr>
        <w:t xml:space="preserve"> Правительства РФ от 04.09.2020 N 1355)</w:t>
      </w:r>
      <w:r/>
      <w:r/>
    </w:p>
    <w:p>
      <w:pPr>
        <w:pStyle w:val="1_633"/>
        <w:jc w:val="center"/>
      </w:pPr>
      <w:r>
        <w:rPr>
          <w:sz w:val="24"/>
        </w:rPr>
      </w:r>
      <w:r/>
      <w:r/>
    </w:p>
    <w:p>
      <w:pPr>
        <w:pStyle w:val="1_634"/>
        <w:jc w:val="center"/>
        <w:outlineLvl w:val="1"/>
      </w:pPr>
      <w:r>
        <w:rPr>
          <w:sz w:val="24"/>
        </w:rPr>
        <w:t xml:space="preserve">IV. Правила написания наименований и нумерации</w:t>
      </w:r>
      <w:r/>
      <w:r/>
    </w:p>
    <w:p>
      <w:pPr>
        <w:pStyle w:val="1_634"/>
        <w:jc w:val="center"/>
      </w:pPr>
      <w:r>
        <w:rPr>
          <w:sz w:val="24"/>
        </w:rPr>
        <w:t xml:space="preserve">объектов адресации</w:t>
      </w:r>
      <w:r/>
      <w:r/>
    </w:p>
    <w:p>
      <w:pPr>
        <w:pStyle w:val="1_633"/>
        <w:jc w:val="center"/>
      </w:pPr>
      <w:r>
        <w:rPr>
          <w:sz w:val="24"/>
        </w:rPr>
      </w:r>
      <w:r/>
      <w:r/>
    </w:p>
    <w:p>
      <w:pPr>
        <w:pStyle w:val="1_633"/>
        <w:ind w:firstLine="540"/>
        <w:jc w:val="both"/>
      </w:pPr>
      <w:r>
        <w:rPr>
          <w:sz w:val="24"/>
        </w:rPr>
        <w:t xml:space="preserve">53. В структуре адреса наименования страны, субъекта Российской Федерации, муниципального района, муниципального округа, городского округа, внутригородской территории в составе субъекта Российской Федер</w:t>
      </w:r>
      <w:r>
        <w:rPr>
          <w:sz w:val="24"/>
        </w:rPr>
        <w:t xml:space="preserve">ации, федеральной территории, городского или сельского поселения, населенного пункта, элементов планировочной структуры и элементов улично-дорожной сети указываются с использованием букв русского алфавита. Дополнительные наименования элементов планировочно</w:t>
      </w:r>
      <w:r>
        <w:rPr>
          <w:sz w:val="24"/>
        </w:rPr>
        <w:t xml:space="preserve">й структуры и элементов улично-дорожной сети могут быть указаны с использованием букв латинского алфавита, а также по усмотрению уполномоченного органа на государственных языках субъектов Российской Федерации или родных языках народов Российской Федерации.</w:t>
      </w:r>
      <w:r/>
      <w:r/>
    </w:p>
    <w:p>
      <w:pPr>
        <w:pStyle w:val="1_633"/>
        <w:jc w:val="both"/>
      </w:pPr>
      <w:r>
        <w:rPr>
          <w:sz w:val="24"/>
        </w:rPr>
        <w:t xml:space="preserve">(в ред. Постановлений Правительства РФ от 04.09.2020 </w:t>
      </w:r>
      <w:r>
        <w:rPr>
          <w:sz w:val="24"/>
        </w:rPr>
        <w:t xml:space="preserve">N 1355</w:t>
      </w:r>
      <w:r>
        <w:rPr>
          <w:sz w:val="24"/>
        </w:rPr>
        <w:t xml:space="preserve">, от 26.11.2021 </w:t>
      </w:r>
      <w:r>
        <w:rPr>
          <w:sz w:val="24"/>
        </w:rPr>
        <w:t xml:space="preserve">N 2059</w:t>
      </w:r>
      <w:r>
        <w:rPr>
          <w:sz w:val="24"/>
        </w:rPr>
        <w:t xml:space="preserve">)</w:t>
      </w:r>
      <w:r/>
      <w:r/>
    </w:p>
    <w:p>
      <w:pPr>
        <w:pStyle w:val="1_633"/>
        <w:ind w:firstLine="540"/>
        <w:jc w:val="both"/>
        <w:spacing w:before="240"/>
      </w:pPr>
      <w:r>
        <w:rPr>
          <w:sz w:val="24"/>
        </w:rPr>
        <w:t xml:space="preserve">Наименование муниципального района, муниципального</w:t>
      </w:r>
      <w:r>
        <w:rPr>
          <w:sz w:val="24"/>
        </w:rPr>
        <w:t xml:space="preserve"> округа, городского округа, внутригородской территории в составе субъекта Российской Федерации, городского или сельского поселения должно соответствовать соответствующим наименованиям государственного реестра муниципальных образований Российской Федерации.</w:t>
      </w:r>
      <w:r/>
      <w:r/>
    </w:p>
    <w:p>
      <w:pPr>
        <w:pStyle w:val="1_633"/>
        <w:jc w:val="both"/>
      </w:pPr>
      <w:r>
        <w:rPr>
          <w:sz w:val="24"/>
        </w:rPr>
        <w:t xml:space="preserve">(в ред. </w:t>
      </w:r>
      <w:r>
        <w:rPr>
          <w:sz w:val="24"/>
        </w:rPr>
        <w:t xml:space="preserve">Постановления</w:t>
      </w:r>
      <w:r>
        <w:rPr>
          <w:sz w:val="24"/>
        </w:rPr>
        <w:t xml:space="preserve"> Правительства РФ от 04.09.2020 N 1355)</w:t>
      </w:r>
      <w:r/>
      <w:r/>
    </w:p>
    <w:p>
      <w:pPr>
        <w:pStyle w:val="1_633"/>
        <w:ind w:firstLine="540"/>
        <w:jc w:val="both"/>
        <w:spacing w:before="240"/>
      </w:pPr>
      <w:r>
        <w:rPr>
          <w:sz w:val="24"/>
        </w:rPr>
        <w:t xml:space="preserve">Наименования населенных пунктов должны соответствовать соответствующим наименованиям, внесенным в Государственный каталог географических названий.</w:t>
      </w:r>
      <w:r/>
      <w:r/>
    </w:p>
    <w:p>
      <w:pPr>
        <w:pStyle w:val="1_633"/>
        <w:ind w:firstLine="540"/>
        <w:jc w:val="both"/>
        <w:spacing w:before="240"/>
      </w:pPr>
      <w:r>
        <w:rPr>
          <w:sz w:val="24"/>
        </w:rPr>
        <w:t xml:space="preserve">Наименования страны и субъектов Российской Федерации должны соответствовать соответствующим наименованиям в </w:t>
      </w:r>
      <w:r>
        <w:rPr>
          <w:sz w:val="24"/>
        </w:rPr>
        <w:t xml:space="preserve">Конституции</w:t>
      </w:r>
      <w:r>
        <w:rPr>
          <w:sz w:val="24"/>
        </w:rPr>
        <w:t xml:space="preserve"> Российской Федерации.</w:t>
      </w:r>
      <w:r/>
      <w:r/>
    </w:p>
    <w:p>
      <w:pPr>
        <w:pStyle w:val="1_633"/>
        <w:ind w:firstLine="540"/>
        <w:jc w:val="both"/>
        <w:spacing w:before="240"/>
      </w:pPr>
      <w:r>
        <w:rPr>
          <w:sz w:val="24"/>
        </w:rPr>
        <w:t xml:space="preserve">Перечень наименований муниципальных районов, муниципальных округов, городских округов, внутригородских территорий в составе субъекто</w:t>
      </w:r>
      <w:r>
        <w:rPr>
          <w:sz w:val="24"/>
        </w:rPr>
        <w:t xml:space="preserve">в Российской Федерации, городских и сельских поселений в соответствии с государственным реестром муниципальных образований Российской Федерации, перечень наименований населенных пунктов в соответствии с Государственным каталогом географических названий раз</w:t>
      </w:r>
      <w:r>
        <w:rPr>
          <w:sz w:val="24"/>
        </w:rPr>
        <w:t xml:space="preserve">мещаются в федеральной информационной адресной системе на основании сведений соответственно государственного реестра муниципальных образований Российской Федерации и Государственного каталога географических названий, полученных оператором федеральной инфор</w:t>
      </w:r>
      <w:r>
        <w:rPr>
          <w:sz w:val="24"/>
        </w:rPr>
        <w:t xml:space="preserve">мационной адресной системы в порядке межведомственного информационного взаимодействия оператора федеральной информационной адресной системы с органами государственной власти и органами местного самоуправления при ведении государственного адресного реестра.</w:t>
      </w:r>
      <w:r/>
      <w:r/>
    </w:p>
    <w:p>
      <w:pPr>
        <w:pStyle w:val="1_633"/>
        <w:jc w:val="both"/>
      </w:pPr>
      <w:r>
        <w:rPr>
          <w:sz w:val="24"/>
        </w:rPr>
        <w:t xml:space="preserve">(в ред. </w:t>
      </w:r>
      <w:r>
        <w:rPr>
          <w:sz w:val="24"/>
        </w:rPr>
        <w:t xml:space="preserve">Постановления</w:t>
      </w:r>
      <w:r>
        <w:rPr>
          <w:sz w:val="24"/>
        </w:rPr>
        <w:t xml:space="preserve"> Правительства РФ от 04.09.2020 N 1355)</w:t>
      </w:r>
      <w:r/>
      <w:r/>
    </w:p>
    <w:p>
      <w:pPr>
        <w:pStyle w:val="1_633"/>
        <w:ind w:firstLine="540"/>
        <w:jc w:val="both"/>
        <w:spacing w:before="240"/>
      </w:pPr>
      <w:r>
        <w:rPr>
          <w:sz w:val="24"/>
        </w:rPr>
        <w:t xml:space="preserve">53(1). Наименование федеральной территории должно соответствовать наименованию такой территории, указанному (определенному) в соответствии с федеральным </w:t>
      </w:r>
      <w:r>
        <w:rPr>
          <w:sz w:val="24"/>
        </w:rPr>
        <w:t xml:space="preserve">законом</w:t>
      </w:r>
      <w:r>
        <w:rPr>
          <w:sz w:val="24"/>
        </w:rPr>
        <w:t xml:space="preserve"> о федеральной территории.</w:t>
      </w:r>
      <w:r/>
      <w:r/>
    </w:p>
    <w:p>
      <w:pPr>
        <w:pStyle w:val="1_633"/>
        <w:ind w:firstLine="540"/>
        <w:jc w:val="both"/>
        <w:spacing w:before="240"/>
      </w:pPr>
      <w:r>
        <w:rPr>
          <w:sz w:val="24"/>
        </w:rPr>
        <w:t xml:space="preserve">Сведения о федеральной территории (за исключением наименования) размещаются в федеральной информационной адресной си</w:t>
      </w:r>
      <w:r>
        <w:rPr>
          <w:sz w:val="24"/>
        </w:rPr>
        <w:t xml:space="preserve">стеме на основании сведений о муниципальном образовании, действующем в границах федеральной территории, включенном в государственный реестр муниципальных образований Российской Федерации, полученных оператором федеральной информационной адресной системы в </w:t>
      </w:r>
      <w:r>
        <w:rPr>
          <w:sz w:val="24"/>
        </w:rPr>
        <w:t xml:space="preserve">порядке</w:t>
      </w:r>
      <w:r>
        <w:rPr>
          <w:sz w:val="24"/>
        </w:rPr>
        <w:t xml:space="preserve"> межведомственного информационного взаимодействия оператора федеральной информационной адресной системы с органами государственной власти и органами местного самоуправления при ведении государственного адресного реестра.</w:t>
      </w:r>
      <w:r/>
      <w:r/>
    </w:p>
    <w:p>
      <w:pPr>
        <w:pStyle w:val="1_633"/>
        <w:jc w:val="both"/>
      </w:pPr>
      <w:r>
        <w:rPr>
          <w:sz w:val="24"/>
        </w:rPr>
        <w:t xml:space="preserve">(п. 53(1) введен </w:t>
      </w:r>
      <w:r>
        <w:rPr>
          <w:sz w:val="24"/>
        </w:rPr>
        <w:t xml:space="preserve">Постановлением</w:t>
      </w:r>
      <w:r>
        <w:rPr>
          <w:sz w:val="24"/>
        </w:rPr>
        <w:t xml:space="preserve"> Правительства РФ от 26.11.2021 N 2059)</w:t>
      </w:r>
      <w:r/>
      <w:r/>
    </w:p>
    <w:p>
      <w:pPr>
        <w:pStyle w:val="1_633"/>
        <w:ind w:firstLine="540"/>
        <w:jc w:val="both"/>
        <w:spacing w:before="240"/>
      </w:pPr>
      <w:r>
        <w:rPr>
          <w:sz w:val="24"/>
        </w:rPr>
        <w:t xml:space="preserve">54. В наименованиях элемента планировочной структуры и элемента улично-дорожной сети допускается использовать прописные и строчные буквы русского алфавита, арабские цифры, а также следующие символы:</w:t>
      </w:r>
      <w:r/>
      <w:r/>
    </w:p>
    <w:p>
      <w:pPr>
        <w:pStyle w:val="1_633"/>
        <w:ind w:firstLine="540"/>
        <w:jc w:val="both"/>
        <w:spacing w:before="240"/>
      </w:pPr>
      <w:r>
        <w:rPr>
          <w:sz w:val="24"/>
        </w:rPr>
        <w:t xml:space="preserve">а) "-" - дефис;</w:t>
      </w:r>
      <w:r/>
      <w:r/>
    </w:p>
    <w:p>
      <w:pPr>
        <w:pStyle w:val="1_633"/>
        <w:ind w:firstLine="540"/>
        <w:jc w:val="both"/>
        <w:spacing w:before="240"/>
      </w:pPr>
      <w:r>
        <w:rPr>
          <w:sz w:val="24"/>
        </w:rPr>
        <w:t xml:space="preserve">б) "." - точка;</w:t>
      </w:r>
      <w:r/>
      <w:r/>
    </w:p>
    <w:p>
      <w:pPr>
        <w:pStyle w:val="1_633"/>
        <w:ind w:firstLine="540"/>
        <w:jc w:val="both"/>
        <w:spacing w:before="240"/>
      </w:pPr>
      <w:r>
        <w:rPr>
          <w:sz w:val="24"/>
        </w:rPr>
        <w:t xml:space="preserve">в) "(" - открывающая круглая скобка;</w:t>
      </w:r>
      <w:r/>
      <w:r/>
    </w:p>
    <w:p>
      <w:pPr>
        <w:pStyle w:val="1_633"/>
        <w:ind w:firstLine="540"/>
        <w:jc w:val="both"/>
        <w:spacing w:before="240"/>
      </w:pPr>
      <w:r>
        <w:rPr>
          <w:sz w:val="24"/>
        </w:rPr>
        <w:t xml:space="preserve">г) ")" - закрывающая круглая скобка;</w:t>
      </w:r>
      <w:r/>
      <w:r/>
    </w:p>
    <w:p>
      <w:pPr>
        <w:pStyle w:val="1_633"/>
        <w:ind w:firstLine="540"/>
        <w:jc w:val="both"/>
        <w:spacing w:before="240"/>
      </w:pPr>
      <w:r>
        <w:rPr>
          <w:sz w:val="24"/>
        </w:rPr>
        <w:t xml:space="preserve">д) "N" - знак номера.</w:t>
      </w:r>
      <w:r/>
      <w:r/>
    </w:p>
    <w:p>
      <w:pPr>
        <w:pStyle w:val="1_633"/>
        <w:ind w:firstLine="540"/>
        <w:jc w:val="both"/>
        <w:spacing w:before="240"/>
      </w:pPr>
      <w:r>
        <w:rPr>
          <w:sz w:val="24"/>
        </w:rPr>
        <w:t xml:space="preserve">55. Наименования элементов планировочной структуры и элементов улично-дорожной сети должны отвечать словообразовательным, произносительным и стилистическим нормам современного русского литературного языка.</w:t>
      </w:r>
      <w:r/>
      <w:r/>
    </w:p>
    <w:p>
      <w:pPr>
        <w:pStyle w:val="1_633"/>
        <w:ind w:firstLine="540"/>
        <w:jc w:val="both"/>
        <w:spacing w:before="240"/>
      </w:pPr>
      <w:r>
        <w:rPr>
          <w:sz w:val="24"/>
        </w:rPr>
        <w:t xml:space="preserve">56. Вх</w:t>
      </w:r>
      <w:r>
        <w:rPr>
          <w:sz w:val="24"/>
        </w:rPr>
        <w:t xml:space="preserve">одящее в состав собственного наименования элемента улично-дорожной сети порядковое числительное указывается в начале наименования элемента улично-дорожной сети с использованием арабских цифр и дополнением буквы (букв) грамматического окончания через дефис.</w:t>
      </w:r>
      <w:r/>
      <w:r/>
    </w:p>
    <w:p>
      <w:pPr>
        <w:pStyle w:val="1_633"/>
        <w:ind w:firstLine="540"/>
        <w:jc w:val="both"/>
        <w:spacing w:before="240"/>
      </w:pPr>
      <w:r>
        <w:rPr>
          <w:sz w:val="24"/>
        </w:rPr>
        <w:t xml:space="preserve">57. Цифры в собственных наименованиях элементов улично-дорожной сети, присвоенных в честь знаменательных дат, а также цифры, обозначающие порядковые числительные в родительном падеже, не сопровождаются дополнением цифры грамматическим окончанием.</w:t>
      </w:r>
      <w:r/>
      <w:r/>
    </w:p>
    <w:p>
      <w:pPr>
        <w:pStyle w:val="1_633"/>
        <w:ind w:firstLine="540"/>
        <w:jc w:val="both"/>
        <w:spacing w:before="240"/>
      </w:pPr>
      <w:r>
        <w:rPr>
          <w:sz w:val="24"/>
        </w:rPr>
        <w:t xml:space="preserve">58. Собственные наименования элементов планировочной структуры и улично-дорожной сети, присвоенные в честь выдающихся деятелей, оформляются в родительном падеже.</w:t>
      </w:r>
      <w:r/>
      <w:r/>
    </w:p>
    <w:p>
      <w:pPr>
        <w:pStyle w:val="1_633"/>
        <w:ind w:firstLine="540"/>
        <w:jc w:val="both"/>
        <w:spacing w:before="240"/>
      </w:pPr>
      <w:r>
        <w:rPr>
          <w:sz w:val="24"/>
        </w:rPr>
        <w:t xml:space="preserve">59. Собс</w:t>
      </w:r>
      <w:r>
        <w:rPr>
          <w:sz w:val="24"/>
        </w:rPr>
        <w:t xml:space="preserve">твенное наименование элемента планировочной структуры и элемента улично-дорожной сети, состоящее из имени и фамилии, не заменяется начальными буквами имени и фамилии. Наименования в честь несовершеннолетних героев оформляются с сокращенным вариантом имени.</w:t>
      </w:r>
      <w:r/>
      <w:r/>
    </w:p>
    <w:p>
      <w:pPr>
        <w:pStyle w:val="1_633"/>
        <w:ind w:firstLine="540"/>
        <w:jc w:val="both"/>
        <w:spacing w:before="240"/>
      </w:pPr>
      <w:r>
        <w:rPr>
          <w:sz w:val="24"/>
        </w:rPr>
        <w:t xml:space="preserve">60. Составные части наименований элементов планировочной структуры и элементов улично-дорожной сети, представляющие собой имя и фамилию или звание и фамилию употребляются с полным написанием имени и фамилии или звания и фамилии.</w:t>
      </w:r>
      <w:r/>
      <w:r/>
    </w:p>
    <w:p>
      <w:pPr>
        <w:pStyle w:val="1_633"/>
        <w:ind w:firstLine="540"/>
        <w:jc w:val="both"/>
        <w:spacing w:before="240"/>
      </w:pPr>
      <w:r>
        <w:rPr>
          <w:sz w:val="24"/>
        </w:rPr>
        <w:t xml:space="preserve">61. В структуре адресации для нумерации объектов адресации используется целое и (или) дробное числительное, за исключением арабской цифры "0", с добавлением буквенного индекса (при необходимости).</w:t>
      </w:r>
      <w:r/>
      <w:r/>
    </w:p>
    <w:p>
      <w:pPr>
        <w:pStyle w:val="1_633"/>
        <w:jc w:val="both"/>
      </w:pPr>
      <w:r>
        <w:rPr>
          <w:sz w:val="24"/>
        </w:rPr>
        <w:t xml:space="preserve">(в ред. </w:t>
      </w:r>
      <w:r>
        <w:rPr>
          <w:sz w:val="24"/>
        </w:rPr>
        <w:t xml:space="preserve">Постановления</w:t>
      </w:r>
      <w:r>
        <w:rPr>
          <w:sz w:val="24"/>
        </w:rPr>
        <w:t xml:space="preserve"> Правительства РФ от 05.02.2024 N 124)</w:t>
      </w:r>
      <w:r/>
      <w:r/>
    </w:p>
    <w:p>
      <w:pPr>
        <w:pStyle w:val="1_633"/>
        <w:ind w:firstLine="540"/>
        <w:jc w:val="both"/>
        <w:spacing w:before="240"/>
      </w:pPr>
      <w:r>
        <w:rPr>
          <w:sz w:val="24"/>
        </w:rPr>
        <w:t xml:space="preserve">При формировании номерной части адреса используются арабские цифры и при необходимости буквы русского алфавита, за исключением букв "ё", "з", "й", "ъ", "ы" и "ь", а также символ "/" - косая черта.</w:t>
      </w:r>
      <w:r/>
      <w:r/>
    </w:p>
    <w:p>
      <w:pPr>
        <w:pStyle w:val="1_633"/>
        <w:ind w:firstLine="540"/>
        <w:jc w:val="both"/>
        <w:spacing w:before="240"/>
      </w:pPr>
      <w:r>
        <w:rPr>
          <w:sz w:val="24"/>
        </w:rPr>
        <w:t xml:space="preserve">62. Объектам адресации, находящимся на пересечении элементов улично-дорожной сети, присваивается адрес по элементу улично-дорожной сети, на который выходит фасад объекта адресации.</w:t>
      </w:r>
      <w:r/>
      <w:r/>
    </w:p>
    <w:p>
      <w:pPr>
        <w:pStyle w:val="1_633"/>
        <w:ind w:firstLine="540"/>
        <w:jc w:val="both"/>
        <w:spacing w:before="240"/>
      </w:pPr>
      <w:r>
        <w:rPr>
          <w:sz w:val="24"/>
        </w:rPr>
        <w:t xml:space="preserve">63</w:t>
      </w:r>
      <w:r>
        <w:rPr>
          <w:sz w:val="24"/>
        </w:rPr>
        <w:t xml:space="preserve">. Нумерация объектов адресации, расположенных между двумя объектами адресации, которым присвоен адрес с последовательными номерами, производится с использованием меньшего номера соответствующего объекта адресации путем добавления к нему буквенного индекса.</w:t>
      </w:r>
      <w:r/>
      <w:r/>
    </w:p>
    <w:p>
      <w:pPr>
        <w:pStyle w:val="1_633"/>
        <w:ind w:firstLine="540"/>
        <w:jc w:val="both"/>
        <w:spacing w:before="240"/>
      </w:pPr>
      <w:r>
        <w:rPr>
          <w:sz w:val="24"/>
        </w:rPr>
        <w:t xml:space="preserve">64. При написании на информационных табличках и (или) иных опознавательных знаках наименований элементов планировочной структуры и (или) адресов объектов адресации могут не указываться по решению уполномоченного органа:</w:t>
      </w:r>
      <w:r/>
      <w:r/>
    </w:p>
    <w:p>
      <w:pPr>
        <w:pStyle w:val="1_633"/>
        <w:ind w:firstLine="540"/>
        <w:jc w:val="both"/>
        <w:spacing w:before="240"/>
      </w:pPr>
      <w:r>
        <w:rPr>
          <w:sz w:val="24"/>
        </w:rPr>
        <w:t xml:space="preserve">наименования элементов планировочной структуры, установленные в соответствии с </w:t>
      </w:r>
      <w:hyperlink w:tooltip="52. Перечень элементов планировочной структуры, элементов улично-дорожной сети, элементов объектов адресации, типов зданий (сооружений), помещений и машино-мест, используемых в качестве реквизитов адреса, а также правила сокращенного наименования адресообразующих элементов устанавливаются Министерством финансов Российской Федерации." w:anchor="P300" w:history="1">
        <w:r>
          <w:rPr>
            <w:color w:val="0000ff"/>
            <w:sz w:val="24"/>
          </w:rPr>
          <w:t xml:space="preserve">пунктом 52</w:t>
        </w:r>
      </w:hyperlink>
      <w:r>
        <w:rPr>
          <w:sz w:val="24"/>
        </w:rPr>
        <w:t xml:space="preserve"> настоящих Правил, за исключением собственных наименований элементов планировочной структуры;</w:t>
      </w:r>
      <w:r/>
      <w:r/>
    </w:p>
    <w:p>
      <w:pPr>
        <w:pStyle w:val="1_633"/>
        <w:ind w:firstLine="540"/>
        <w:jc w:val="both"/>
        <w:spacing w:before="240"/>
      </w:pPr>
      <w:r>
        <w:rPr>
          <w:sz w:val="24"/>
        </w:rPr>
        <w:t xml:space="preserve">обязательные адресообразующие элементы адреса объекта адресации.</w:t>
      </w:r>
      <w:r/>
      <w:r/>
    </w:p>
    <w:p>
      <w:pPr>
        <w:pStyle w:val="1_633"/>
        <w:jc w:val="both"/>
      </w:pPr>
      <w:r>
        <w:rPr>
          <w:sz w:val="24"/>
        </w:rPr>
        <w:t xml:space="preserve">(п. 64 введен </w:t>
      </w:r>
      <w:r>
        <w:rPr>
          <w:sz w:val="24"/>
        </w:rPr>
        <w:t xml:space="preserve">Постановлением</w:t>
      </w:r>
      <w:r>
        <w:rPr>
          <w:sz w:val="24"/>
        </w:rPr>
        <w:t xml:space="preserve"> Правительства РФ от 04.09.2020 N 1355)</w:t>
      </w:r>
      <w:r/>
      <w:r/>
    </w:p>
    <w:p>
      <w:pPr>
        <w:pStyle w:val="1_633"/>
        <w:ind w:firstLine="540"/>
        <w:jc w:val="both"/>
      </w:pPr>
      <w:r>
        <w:rPr>
          <w:sz w:val="24"/>
        </w:rPr>
      </w:r>
      <w:r/>
      <w:r/>
    </w:p>
    <w:p>
      <w:pPr>
        <w:pStyle w:val="1_633"/>
        <w:ind w:firstLine="540"/>
        <w:jc w:val="both"/>
      </w:pPr>
      <w:r>
        <w:rPr>
          <w:sz w:val="24"/>
        </w:rPr>
      </w:r>
      <w:r/>
      <w:r/>
    </w:p>
    <w:p>
      <w:pPr>
        <w:pStyle w:val="1_633"/>
        <w:jc w:val="both"/>
        <w:spacing w:before="100" w:after="100"/>
        <w:rPr>
          <w:sz w:val="2"/>
          <w:szCs w:val="2"/>
        </w:rPr>
        <w:pBdr>
          <w:bottom w:val="single" w:color="000000" w:sz="6" w:space="0"/>
        </w:pBdr>
      </w:pPr>
      <w:r>
        <w:rPr>
          <w:sz w:val="2"/>
          <w:szCs w:val="2"/>
        </w:rPr>
      </w:r>
      <w:r>
        <w:rPr>
          <w:sz w:val="2"/>
          <w:szCs w:val="2"/>
        </w:rPr>
      </w:r>
      <w:r>
        <w:rPr>
          <w:sz w:val="2"/>
          <w:szCs w:val="2"/>
        </w:rPr>
      </w:r>
    </w:p>
    <w:p>
      <w:r/>
      <w:r/>
    </w:p>
    <w:sectPr>
      <w:footnotePr/>
      <w:endnotePr/>
      <w:type w:val="nextPage"/>
      <w:pgSz w:w="11906" w:h="16838" w:orient="portrait"/>
      <w:pgMar w:top="1134" w:right="850" w:bottom="1134" w:left="1701"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r>
        <w:separator/>
      </w:r>
      <w:r/>
    </w:p>
  </w:endnote>
  <w:endnote w:type="continuationSeparator" w:id="0">
    <w:p>
      <w:pPr>
        <w:spacing w:after="0" w:line="240" w:lineRule="auto"/>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font>
  <w:font w:name="Tahoma">
    <w:panose1 w:val="020B0604030504040204"/>
  </w:font>
  <w:font w:name="Arial">
    <w:panose1 w:val="020B06040202020202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r>
        <w:separator/>
      </w:r>
      <w:r/>
    </w:p>
  </w:footnote>
  <w:footnote w:type="continuationSeparator" w:id="0">
    <w:p>
      <w:pPr>
        <w:spacing w:after="0" w:line="240" w:lineRule="auto"/>
      </w:pPr>
      <w:r/>
      <w:r>
        <w:continuationSeparator/>
      </w: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200" w:afterAutospacing="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3">
    <w:name w:val="Heading 1"/>
    <w:basedOn w:val="617"/>
    <w:next w:val="617"/>
    <w:link w:val="14"/>
    <w:uiPriority w:val="9"/>
    <w:qFormat/>
    <w:pPr>
      <w:keepLines/>
      <w:keepNext/>
      <w:spacing w:before="480" w:after="200"/>
      <w:outlineLvl w:val="0"/>
    </w:pPr>
    <w:rPr>
      <w:rFonts w:ascii="Arial" w:hAnsi="Arial" w:eastAsia="Arial" w:cs="Arial"/>
      <w:sz w:val="40"/>
      <w:szCs w:val="40"/>
    </w:rPr>
  </w:style>
  <w:style w:type="character" w:styleId="14">
    <w:name w:val="Heading 1 Char"/>
    <w:basedOn w:val="11"/>
    <w:link w:val="13"/>
    <w:uiPriority w:val="9"/>
    <w:rPr>
      <w:rFonts w:ascii="Arial" w:hAnsi="Arial" w:eastAsia="Arial" w:cs="Arial"/>
      <w:sz w:val="40"/>
      <w:szCs w:val="40"/>
    </w:rPr>
  </w:style>
  <w:style w:type="paragraph" w:styleId="15">
    <w:name w:val="Heading 2"/>
    <w:basedOn w:val="617"/>
    <w:next w:val="617"/>
    <w:link w:val="16"/>
    <w:uiPriority w:val="9"/>
    <w:unhideWhenUsed/>
    <w:qFormat/>
    <w:pPr>
      <w:keepLines/>
      <w:keepNext/>
      <w:spacing w:before="360" w:after="200"/>
      <w:outlineLvl w:val="1"/>
    </w:pPr>
    <w:rPr>
      <w:rFonts w:ascii="Arial" w:hAnsi="Arial" w:eastAsia="Arial" w:cs="Arial"/>
      <w:sz w:val="34"/>
    </w:rPr>
  </w:style>
  <w:style w:type="character" w:styleId="16">
    <w:name w:val="Heading 2 Char"/>
    <w:basedOn w:val="11"/>
    <w:link w:val="15"/>
    <w:uiPriority w:val="9"/>
    <w:rPr>
      <w:rFonts w:ascii="Arial" w:hAnsi="Arial" w:eastAsia="Arial" w:cs="Arial"/>
      <w:sz w:val="34"/>
    </w:rPr>
  </w:style>
  <w:style w:type="paragraph" w:styleId="17">
    <w:name w:val="Heading 3"/>
    <w:basedOn w:val="617"/>
    <w:next w:val="617"/>
    <w:link w:val="18"/>
    <w:uiPriority w:val="9"/>
    <w:unhideWhenUsed/>
    <w:qFormat/>
    <w:pPr>
      <w:keepLines/>
      <w:keepNext/>
      <w:spacing w:before="320" w:after="200"/>
      <w:outlineLvl w:val="2"/>
    </w:pPr>
    <w:rPr>
      <w:rFonts w:ascii="Arial" w:hAnsi="Arial" w:eastAsia="Arial" w:cs="Arial"/>
      <w:sz w:val="30"/>
      <w:szCs w:val="30"/>
    </w:rPr>
  </w:style>
  <w:style w:type="character" w:styleId="18">
    <w:name w:val="Heading 3 Char"/>
    <w:basedOn w:val="11"/>
    <w:link w:val="17"/>
    <w:uiPriority w:val="9"/>
    <w:rPr>
      <w:rFonts w:ascii="Arial" w:hAnsi="Arial" w:eastAsia="Arial" w:cs="Arial"/>
      <w:sz w:val="30"/>
      <w:szCs w:val="30"/>
    </w:rPr>
  </w:style>
  <w:style w:type="paragraph" w:styleId="19">
    <w:name w:val="Heading 4"/>
    <w:basedOn w:val="617"/>
    <w:next w:val="617"/>
    <w:link w:val="20"/>
    <w:uiPriority w:val="9"/>
    <w:unhideWhenUsed/>
    <w:qFormat/>
    <w:pPr>
      <w:keepLines/>
      <w:keepNext/>
      <w:spacing w:before="320" w:after="200"/>
      <w:outlineLvl w:val="3"/>
    </w:pPr>
    <w:rPr>
      <w:rFonts w:ascii="Arial" w:hAnsi="Arial" w:eastAsia="Arial" w:cs="Arial"/>
      <w:b/>
      <w:bCs/>
      <w:sz w:val="26"/>
      <w:szCs w:val="26"/>
    </w:rPr>
  </w:style>
  <w:style w:type="character" w:styleId="20">
    <w:name w:val="Heading 4 Char"/>
    <w:basedOn w:val="11"/>
    <w:link w:val="19"/>
    <w:uiPriority w:val="9"/>
    <w:rPr>
      <w:rFonts w:ascii="Arial" w:hAnsi="Arial" w:eastAsia="Arial" w:cs="Arial"/>
      <w:b/>
      <w:bCs/>
      <w:sz w:val="26"/>
      <w:szCs w:val="26"/>
    </w:rPr>
  </w:style>
  <w:style w:type="paragraph" w:styleId="21">
    <w:name w:val="Heading 5"/>
    <w:basedOn w:val="617"/>
    <w:next w:val="617"/>
    <w:link w:val="22"/>
    <w:uiPriority w:val="9"/>
    <w:unhideWhenUsed/>
    <w:qFormat/>
    <w:pPr>
      <w:keepLines/>
      <w:keepNext/>
      <w:spacing w:before="320" w:after="200"/>
      <w:outlineLvl w:val="4"/>
    </w:pPr>
    <w:rPr>
      <w:rFonts w:ascii="Arial" w:hAnsi="Arial" w:eastAsia="Arial" w:cs="Arial"/>
      <w:b/>
      <w:bCs/>
      <w:sz w:val="24"/>
      <w:szCs w:val="24"/>
    </w:rPr>
  </w:style>
  <w:style w:type="character" w:styleId="22">
    <w:name w:val="Heading 5 Char"/>
    <w:basedOn w:val="11"/>
    <w:link w:val="21"/>
    <w:uiPriority w:val="9"/>
    <w:rPr>
      <w:rFonts w:ascii="Arial" w:hAnsi="Arial" w:eastAsia="Arial" w:cs="Arial"/>
      <w:b/>
      <w:bCs/>
      <w:sz w:val="24"/>
      <w:szCs w:val="24"/>
    </w:rPr>
  </w:style>
  <w:style w:type="paragraph" w:styleId="23">
    <w:name w:val="Heading 6"/>
    <w:basedOn w:val="617"/>
    <w:next w:val="617"/>
    <w:link w:val="24"/>
    <w:uiPriority w:val="9"/>
    <w:unhideWhenUsed/>
    <w:qFormat/>
    <w:pPr>
      <w:keepLines/>
      <w:keepNext/>
      <w:spacing w:before="320" w:after="200"/>
      <w:outlineLvl w:val="5"/>
    </w:pPr>
    <w:rPr>
      <w:rFonts w:ascii="Arial" w:hAnsi="Arial" w:eastAsia="Arial" w:cs="Arial"/>
      <w:b/>
      <w:bCs/>
      <w:sz w:val="22"/>
      <w:szCs w:val="22"/>
    </w:rPr>
  </w:style>
  <w:style w:type="character" w:styleId="24">
    <w:name w:val="Heading 6 Char"/>
    <w:basedOn w:val="11"/>
    <w:link w:val="23"/>
    <w:uiPriority w:val="9"/>
    <w:rPr>
      <w:rFonts w:ascii="Arial" w:hAnsi="Arial" w:eastAsia="Arial" w:cs="Arial"/>
      <w:b/>
      <w:bCs/>
      <w:sz w:val="22"/>
      <w:szCs w:val="22"/>
    </w:rPr>
  </w:style>
  <w:style w:type="paragraph" w:styleId="25">
    <w:name w:val="Heading 7"/>
    <w:basedOn w:val="617"/>
    <w:next w:val="617"/>
    <w:link w:val="26"/>
    <w:uiPriority w:val="9"/>
    <w:unhideWhenUsed/>
    <w:qFormat/>
    <w:pPr>
      <w:keepLines/>
      <w:keepNext/>
      <w:spacing w:before="320" w:after="200"/>
      <w:outlineLvl w:val="6"/>
    </w:pPr>
    <w:rPr>
      <w:rFonts w:ascii="Arial" w:hAnsi="Arial" w:eastAsia="Arial" w:cs="Arial"/>
      <w:b/>
      <w:bCs/>
      <w:i/>
      <w:iCs/>
      <w:sz w:val="22"/>
      <w:szCs w:val="22"/>
    </w:rPr>
  </w:style>
  <w:style w:type="character" w:styleId="26">
    <w:name w:val="Heading 7 Char"/>
    <w:basedOn w:val="11"/>
    <w:link w:val="25"/>
    <w:uiPriority w:val="9"/>
    <w:rPr>
      <w:rFonts w:ascii="Arial" w:hAnsi="Arial" w:eastAsia="Arial" w:cs="Arial"/>
      <w:b/>
      <w:bCs/>
      <w:i/>
      <w:iCs/>
      <w:sz w:val="22"/>
      <w:szCs w:val="22"/>
    </w:rPr>
  </w:style>
  <w:style w:type="paragraph" w:styleId="27">
    <w:name w:val="Heading 8"/>
    <w:basedOn w:val="617"/>
    <w:next w:val="617"/>
    <w:link w:val="28"/>
    <w:uiPriority w:val="9"/>
    <w:unhideWhenUsed/>
    <w:qFormat/>
    <w:pPr>
      <w:keepLines/>
      <w:keepNext/>
      <w:spacing w:before="320" w:after="200"/>
      <w:outlineLvl w:val="7"/>
    </w:pPr>
    <w:rPr>
      <w:rFonts w:ascii="Arial" w:hAnsi="Arial" w:eastAsia="Arial" w:cs="Arial"/>
      <w:i/>
      <w:iCs/>
      <w:sz w:val="22"/>
      <w:szCs w:val="22"/>
    </w:rPr>
  </w:style>
  <w:style w:type="character" w:styleId="28">
    <w:name w:val="Heading 8 Char"/>
    <w:basedOn w:val="11"/>
    <w:link w:val="27"/>
    <w:uiPriority w:val="9"/>
    <w:rPr>
      <w:rFonts w:ascii="Arial" w:hAnsi="Arial" w:eastAsia="Arial" w:cs="Arial"/>
      <w:i/>
      <w:iCs/>
      <w:sz w:val="22"/>
      <w:szCs w:val="22"/>
    </w:rPr>
  </w:style>
  <w:style w:type="paragraph" w:styleId="29">
    <w:name w:val="Heading 9"/>
    <w:basedOn w:val="617"/>
    <w:next w:val="617"/>
    <w:link w:val="30"/>
    <w:uiPriority w:val="9"/>
    <w:unhideWhenUsed/>
    <w:qFormat/>
    <w:pPr>
      <w:keepLines/>
      <w:keepNext/>
      <w:spacing w:before="320" w:after="200"/>
      <w:outlineLvl w:val="8"/>
    </w:pPr>
    <w:rPr>
      <w:rFonts w:ascii="Arial" w:hAnsi="Arial" w:eastAsia="Arial" w:cs="Arial"/>
      <w:i/>
      <w:iCs/>
      <w:sz w:val="21"/>
      <w:szCs w:val="21"/>
    </w:rPr>
  </w:style>
  <w:style w:type="character" w:styleId="30">
    <w:name w:val="Heading 9 Char"/>
    <w:basedOn w:val="11"/>
    <w:link w:val="29"/>
    <w:uiPriority w:val="9"/>
    <w:rPr>
      <w:rFonts w:ascii="Arial" w:hAnsi="Arial" w:eastAsia="Arial" w:cs="Arial"/>
      <w:i/>
      <w:iCs/>
      <w:sz w:val="21"/>
      <w:szCs w:val="21"/>
    </w:rPr>
  </w:style>
  <w:style w:type="paragraph" w:styleId="34">
    <w:name w:val="Title"/>
    <w:basedOn w:val="617"/>
    <w:next w:val="617"/>
    <w:link w:val="35"/>
    <w:uiPriority w:val="10"/>
    <w:qFormat/>
    <w:pPr>
      <w:contextualSpacing/>
      <w:spacing w:before="300" w:after="200"/>
    </w:pPr>
    <w:rPr>
      <w:sz w:val="48"/>
      <w:szCs w:val="48"/>
    </w:rPr>
  </w:style>
  <w:style w:type="character" w:styleId="35">
    <w:name w:val="Title Char"/>
    <w:basedOn w:val="11"/>
    <w:link w:val="34"/>
    <w:uiPriority w:val="10"/>
    <w:rPr>
      <w:sz w:val="48"/>
      <w:szCs w:val="48"/>
    </w:rPr>
  </w:style>
  <w:style w:type="paragraph" w:styleId="36">
    <w:name w:val="Subtitle"/>
    <w:basedOn w:val="617"/>
    <w:next w:val="617"/>
    <w:link w:val="37"/>
    <w:uiPriority w:val="11"/>
    <w:qFormat/>
    <w:pPr>
      <w:spacing w:before="200" w:after="200"/>
    </w:pPr>
    <w:rPr>
      <w:sz w:val="24"/>
      <w:szCs w:val="24"/>
    </w:rPr>
  </w:style>
  <w:style w:type="character" w:styleId="37">
    <w:name w:val="Subtitle Char"/>
    <w:basedOn w:val="11"/>
    <w:link w:val="36"/>
    <w:uiPriority w:val="11"/>
    <w:rPr>
      <w:sz w:val="24"/>
      <w:szCs w:val="24"/>
    </w:rPr>
  </w:style>
  <w:style w:type="paragraph" w:styleId="38">
    <w:name w:val="Quote"/>
    <w:basedOn w:val="617"/>
    <w:next w:val="617"/>
    <w:link w:val="39"/>
    <w:uiPriority w:val="29"/>
    <w:qFormat/>
    <w:pPr>
      <w:ind w:left="720" w:right="720"/>
    </w:pPr>
    <w:rPr>
      <w:i/>
    </w:rPr>
  </w:style>
  <w:style w:type="character" w:styleId="39">
    <w:name w:val="Quote Char"/>
    <w:link w:val="38"/>
    <w:uiPriority w:val="29"/>
    <w:rPr>
      <w:i/>
    </w:rPr>
  </w:style>
  <w:style w:type="paragraph" w:styleId="40">
    <w:name w:val="Intense Quote"/>
    <w:basedOn w:val="617"/>
    <w:next w:val="617"/>
    <w:link w:val="41"/>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41">
    <w:name w:val="Intense Quote Char"/>
    <w:link w:val="40"/>
    <w:uiPriority w:val="30"/>
    <w:rPr>
      <w:i/>
    </w:rPr>
  </w:style>
  <w:style w:type="paragraph" w:styleId="42">
    <w:name w:val="Header"/>
    <w:basedOn w:val="617"/>
    <w:link w:val="43"/>
    <w:uiPriority w:val="99"/>
    <w:unhideWhenUsed/>
    <w:pPr>
      <w:spacing w:after="0" w:line="240" w:lineRule="auto"/>
      <w:tabs>
        <w:tab w:val="center" w:pos="7143" w:leader="none"/>
        <w:tab w:val="right" w:pos="14287" w:leader="none"/>
      </w:tabs>
    </w:pPr>
  </w:style>
  <w:style w:type="character" w:styleId="43">
    <w:name w:val="Header Char"/>
    <w:basedOn w:val="11"/>
    <w:link w:val="42"/>
    <w:uiPriority w:val="99"/>
  </w:style>
  <w:style w:type="paragraph" w:styleId="44">
    <w:name w:val="Footer"/>
    <w:basedOn w:val="617"/>
    <w:link w:val="47"/>
    <w:uiPriority w:val="99"/>
    <w:unhideWhenUsed/>
    <w:pPr>
      <w:spacing w:after="0" w:line="240" w:lineRule="auto"/>
      <w:tabs>
        <w:tab w:val="center" w:pos="7143" w:leader="none"/>
        <w:tab w:val="right" w:pos="14287" w:leader="none"/>
      </w:tabs>
    </w:pPr>
  </w:style>
  <w:style w:type="character" w:styleId="45">
    <w:name w:val="Footer Char"/>
    <w:basedOn w:val="11"/>
    <w:link w:val="44"/>
    <w:uiPriority w:val="99"/>
  </w:style>
  <w:style w:type="paragraph" w:styleId="46">
    <w:name w:val="Caption"/>
    <w:basedOn w:val="617"/>
    <w:next w:val="617"/>
    <w:uiPriority w:val="35"/>
    <w:semiHidden/>
    <w:unhideWhenUsed/>
    <w:qFormat/>
    <w:pPr>
      <w:spacing w:line="276" w:lineRule="auto"/>
    </w:pPr>
    <w:rPr>
      <w:b/>
      <w:bCs/>
      <w:color w:val="4f81bd" w:themeColor="accent1"/>
      <w:sz w:val="18"/>
      <w:szCs w:val="18"/>
    </w:rPr>
  </w:style>
  <w:style w:type="character" w:styleId="47">
    <w:name w:val="Caption Char"/>
    <w:basedOn w:val="46"/>
    <w:link w:val="44"/>
    <w:uiPriority w:val="99"/>
  </w:style>
  <w:style w:type="table" w:styleId="48">
    <w:name w:val="Table Grid"/>
    <w:basedOn w:val="618"/>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49">
    <w:name w:val="Table Grid Light"/>
    <w:basedOn w:val="618"/>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50">
    <w:name w:val="Plain Table 1"/>
    <w:basedOn w:val="618"/>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51">
    <w:name w:val="Plain Table 2"/>
    <w:basedOn w:val="618"/>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52">
    <w:name w:val="Plain Table 3"/>
    <w:basedOn w:val="618"/>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53">
    <w:name w:val="Plain Table 4"/>
    <w:basedOn w:val="618"/>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54">
    <w:name w:val="Plain Table 5"/>
    <w:basedOn w:val="618"/>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55">
    <w:name w:val="Grid Table 1 Light"/>
    <w:basedOn w:val="618"/>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56">
    <w:name w:val="Grid Table 1 Light - Accent 1"/>
    <w:basedOn w:val="618"/>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57">
    <w:name w:val="Grid Table 1 Light - Accent 2"/>
    <w:basedOn w:val="618"/>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58">
    <w:name w:val="Grid Table 1 Light - Accent 3"/>
    <w:basedOn w:val="618"/>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59">
    <w:name w:val="Grid Table 1 Light - Accent 4"/>
    <w:basedOn w:val="618"/>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60">
    <w:name w:val="Grid Table 1 Light - Accent 5"/>
    <w:basedOn w:val="618"/>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61">
    <w:name w:val="Grid Table 1 Light - Accent 6"/>
    <w:basedOn w:val="618"/>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62">
    <w:name w:val="Grid Table 2"/>
    <w:basedOn w:val="618"/>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63">
    <w:name w:val="Grid Table 2 - Accent 1"/>
    <w:basedOn w:val="618"/>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64">
    <w:name w:val="Grid Table 2 - Accent 2"/>
    <w:basedOn w:val="618"/>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65">
    <w:name w:val="Grid Table 2 - Accent 3"/>
    <w:basedOn w:val="618"/>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66">
    <w:name w:val="Grid Table 2 - Accent 4"/>
    <w:basedOn w:val="618"/>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67">
    <w:name w:val="Grid Table 2 - Accent 5"/>
    <w:basedOn w:val="618"/>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68">
    <w:name w:val="Grid Table 2 - Accent 6"/>
    <w:basedOn w:val="618"/>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69">
    <w:name w:val="Grid Table 3"/>
    <w:basedOn w:val="618"/>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0">
    <w:name w:val="Grid Table 3 - Accent 1"/>
    <w:basedOn w:val="618"/>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
    <w:name w:val="Grid Table 3 - Accent 2"/>
    <w:basedOn w:val="618"/>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
    <w:name w:val="Grid Table 3 - Accent 3"/>
    <w:basedOn w:val="618"/>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
    <w:name w:val="Grid Table 3 - Accent 4"/>
    <w:basedOn w:val="618"/>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
    <w:name w:val="Grid Table 3 - Accent 5"/>
    <w:basedOn w:val="618"/>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
    <w:name w:val="Grid Table 3 - Accent 6"/>
    <w:basedOn w:val="618"/>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
    <w:name w:val="Grid Table 4"/>
    <w:basedOn w:val="618"/>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7">
    <w:name w:val="Grid Table 4 - Accent 1"/>
    <w:basedOn w:val="618"/>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febf6" w:themeFill="accent1" w:themeFillTint="32"/>
      </w:tcPr>
    </w:tblStylePr>
    <w:tblStylePr w:type="band1Vert">
      <w:rPr>
        <w:rFonts w:ascii="Arial" w:hAnsi="Arial"/>
        <w:color w:val="404040"/>
        <w:sz w:val="22"/>
      </w:rPr>
      <w:tcPr>
        <w:shd w:val="clear" w:color="ffffff" w:themeColor="accent1" w:themeTint="32" w:fill="dfebf6"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67a4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8">
    <w:name w:val="Grid Table 4 - Accent 2"/>
    <w:basedOn w:val="618"/>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9">
    <w:name w:val="Grid Table 4 - Accent 3"/>
    <w:basedOn w:val="618"/>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80">
    <w:name w:val="Grid Table 4 - Accent 4"/>
    <w:basedOn w:val="618"/>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1">
    <w:name w:val="Grid Table 4 - Accent 5"/>
    <w:basedOn w:val="618"/>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2">
    <w:name w:val="Grid Table 4 - Accent 6"/>
    <w:basedOn w:val="618"/>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3">
    <w:name w:val="Grid Table 5 Dark"/>
    <w:basedOn w:val="61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84">
    <w:name w:val="Grid Table 5 Dark- Accent 1"/>
    <w:basedOn w:val="61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debf6" w:themeFill="accent1" w:themeFillTint="34"/>
    </w:tblPr>
    <w:tblStylePr w:type="band1Horz">
      <w:tcPr>
        <w:shd w:val="clear" w:color="ffffff" w:themeColor="accent1" w:themeTint="75" w:fill="b4d2eb" w:themeFill="accent1" w:themeFillTint="75"/>
      </w:tcPr>
    </w:tblStylePr>
    <w:tblStylePr w:type="band1Vert">
      <w:tcPr>
        <w:shd w:val="clear" w:color="ffffff" w:themeColor="accent1" w:themeTint="75" w:fill="b4d2eb" w:themeFill="accent1" w:themeFillTint="75"/>
      </w:tcPr>
    </w:tblStylePr>
    <w:tblStylePr w:type="firstCol">
      <w:rPr>
        <w:rFonts w:ascii="Arial" w:hAnsi="Arial"/>
        <w:b/>
        <w:color w:val="ffffff"/>
        <w:sz w:val="22"/>
      </w:rPr>
      <w:tcPr>
        <w:shd w:val="clear" w:color="ffffff" w:themeColor="accent1" w:fill="5b9bd5" w:themeFill="accent1"/>
      </w:tcPr>
    </w:tblStylePr>
    <w:tblStylePr w:type="firstRow">
      <w:rPr>
        <w:rFonts w:ascii="Arial" w:hAnsi="Arial"/>
        <w:b/>
        <w:color w:val="ffffff"/>
        <w:sz w:val="22"/>
      </w:rPr>
      <w:tcPr>
        <w:shd w:val="clear" w:color="ffffff" w:themeColor="accent1" w:fill="5b9bd5" w:themeFill="accent1"/>
      </w:tcPr>
    </w:tblStylePr>
    <w:tblStylePr w:type="lastCol">
      <w:rPr>
        <w:rFonts w:ascii="Arial" w:hAnsi="Arial"/>
        <w:b/>
        <w:color w:val="ffffff"/>
        <w:sz w:val="22"/>
      </w:rPr>
      <w:tcPr>
        <w:shd w:val="clear" w:color="ffffff" w:themeColor="accent1" w:fill="5b9bd5" w:themeFill="accent1"/>
      </w:tcPr>
    </w:tblStylePr>
    <w:tblStylePr w:type="lastRow">
      <w:rPr>
        <w:rFonts w:ascii="Arial" w:hAnsi="Arial"/>
        <w:b/>
        <w:color w:val="ffffff"/>
        <w:sz w:val="22"/>
      </w:rPr>
      <w:tcPr>
        <w:shd w:val="clear" w:color="ffffff" w:themeColor="accent1" w:fill="5b9bd5" w:themeFill="accent1"/>
        <w:tcBorders>
          <w:top w:val="single" w:color="000000" w:themeColor="light1" w:sz="4" w:space="0"/>
        </w:tcBorders>
      </w:tcPr>
    </w:tblStylePr>
  </w:style>
  <w:style w:type="table" w:styleId="85">
    <w:name w:val="Grid Table 5 Dark - Accent 2"/>
    <w:basedOn w:val="61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86">
    <w:name w:val="Grid Table 5 Dark - Accent 3"/>
    <w:basedOn w:val="61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87">
    <w:name w:val="Grid Table 5 Dark- Accent 4"/>
    <w:basedOn w:val="61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88">
    <w:name w:val="Grid Table 5 Dark - Accent 5"/>
    <w:basedOn w:val="61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2" w:themeFill="accent5" w:themeFillTint="34"/>
    </w:tblPr>
    <w:tblStylePr w:type="band1Horz">
      <w:tcPr>
        <w:shd w:val="clear" w:color="ffffff" w:themeColor="accent5" w:themeTint="75" w:fill="aabfe3" w:themeFill="accent5" w:themeFillTint="75"/>
      </w:tcPr>
    </w:tblStylePr>
    <w:tblStylePr w:type="band1Vert">
      <w:tcPr>
        <w:shd w:val="clear" w:color="ffffff" w:themeColor="accent5" w:themeTint="75" w:fill="aabfe3" w:themeFill="accent5" w:themeFillTint="75"/>
      </w:tcPr>
    </w:tblStylePr>
    <w:tblStylePr w:type="firstCol">
      <w:rPr>
        <w:rFonts w:ascii="Arial" w:hAnsi="Arial"/>
        <w:b/>
        <w:color w:val="ffffff"/>
        <w:sz w:val="22"/>
      </w:rPr>
      <w:tcPr>
        <w:shd w:val="clear" w:color="ffffff" w:themeColor="accent5" w:fill="4472c4" w:themeFill="accent5"/>
      </w:tcPr>
    </w:tblStylePr>
    <w:tblStylePr w:type="firstRow">
      <w:rPr>
        <w:rFonts w:ascii="Arial" w:hAnsi="Arial"/>
        <w:b/>
        <w:color w:val="ffffff"/>
        <w:sz w:val="22"/>
      </w:rPr>
      <w:tcPr>
        <w:shd w:val="clear" w:color="ffffff" w:themeColor="accent5" w:fill="4472c4" w:themeFill="accent5"/>
      </w:tcPr>
    </w:tblStylePr>
    <w:tblStylePr w:type="lastCol">
      <w:rPr>
        <w:rFonts w:ascii="Arial" w:hAnsi="Arial"/>
        <w:b/>
        <w:color w:val="ffffff"/>
        <w:sz w:val="22"/>
      </w:rPr>
      <w:tcPr>
        <w:shd w:val="clear" w:color="ffffff" w:themeColor="accent5" w:fill="4472c4" w:themeFill="accent5"/>
      </w:tcPr>
    </w:tblStylePr>
    <w:tblStylePr w:type="lastRow">
      <w:rPr>
        <w:rFonts w:ascii="Arial" w:hAnsi="Arial"/>
        <w:b/>
        <w:color w:val="ffffff"/>
        <w:sz w:val="22"/>
      </w:rPr>
      <w:tcPr>
        <w:shd w:val="clear" w:color="ffffff" w:themeColor="accent5" w:fill="4472c4" w:themeFill="accent5"/>
        <w:tcBorders>
          <w:top w:val="single" w:color="000000" w:themeColor="light1" w:sz="4" w:space="0"/>
        </w:tcBorders>
      </w:tcPr>
    </w:tblStylePr>
  </w:style>
  <w:style w:type="table" w:styleId="89">
    <w:name w:val="Grid Table 5 Dark - Accent 6"/>
    <w:basedOn w:val="61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90">
    <w:name w:val="Grid Table 6 Colorful"/>
    <w:basedOn w:val="618"/>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91">
    <w:name w:val="Grid Table 6 Colorful - Accent 1"/>
    <w:basedOn w:val="618"/>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themeColor="accent1" w:themeTint="80" w:sz="12" w:space="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rFonts w:ascii="Arial" w:hAnsi="Arial"/>
        <w:color w:val="404040" w:themeColor="accent1" w:themeTint="80" w:themeShade="95"/>
        <w:sz w:val="22"/>
      </w:rPr>
    </w:tblStylePr>
  </w:style>
  <w:style w:type="table" w:styleId="92">
    <w:name w:val="Grid Table 6 Colorful - Accent 2"/>
    <w:basedOn w:val="618"/>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93">
    <w:name w:val="Grid Table 6 Colorful - Accent 3"/>
    <w:basedOn w:val="618"/>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94">
    <w:name w:val="Grid Table 6 Colorful - Accent 4"/>
    <w:basedOn w:val="618"/>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95">
    <w:name w:val="Grid Table 6 Colorful - Accent 5"/>
    <w:basedOn w:val="618"/>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5"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96">
    <w:name w:val="Grid Table 6 Colorful - Accent 6"/>
    <w:basedOn w:val="618"/>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6"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97">
    <w:name w:val="Grid Table 7 Colorful"/>
    <w:basedOn w:val="618"/>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style>
  <w:style w:type="table" w:styleId="98">
    <w:name w:val="Grid Table 7 Colorful - Accent 1"/>
    <w:basedOn w:val="618"/>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17bba"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317bba" w:themeColor="accent1" w:themeTint="80" w:themeShade="95"/>
        <w:sz w:val="22"/>
      </w:rPr>
    </w:tblStylePr>
    <w:tblStylePr w:type="firstCol">
      <w:rPr>
        <w:rFonts w:ascii="Arial" w:hAnsi="Arial"/>
        <w:i/>
        <w:color w:val="317bba" w:themeColor="accent1" w:themeTint="80" w:themeShade="95"/>
        <w:sz w:val="22"/>
      </w:rPr>
      <w:pPr>
        <w:jc w:val="right"/>
      </w:pPr>
      <w:tcPr>
        <w:shd w:color="ffffff"/>
        <w:tcBorders>
          <w:top w:val="none"/>
          <w:left w:val="none"/>
          <w:bottom w:val="none"/>
          <w:right w:val="single" w:color="000000" w:themeColor="accent1" w:themeTint="80" w:sz="4" w:space="0"/>
        </w:tcBorders>
      </w:tcPr>
    </w:tblStylePr>
    <w:tblStylePr w:type="firstRow">
      <w:rPr>
        <w:rFonts w:ascii="Arial" w:hAnsi="Arial"/>
        <w:b/>
        <w:color w:val="317bba" w:themeColor="accent1" w:themeTint="80" w:themeShade="95"/>
        <w:sz w:val="22"/>
      </w:r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17bba" w:themeColor="accent1" w:themeTint="80" w:themeShade="95"/>
        <w:sz w:val="22"/>
      </w:rPr>
      <w:tcPr>
        <w:shd w:color="ffffff"/>
        <w:tcBorders>
          <w:top w:val="none"/>
          <w:left w:val="single" w:color="000000" w:themeColor="accent1" w:themeTint="80" w:sz="4" w:space="0"/>
          <w:bottom w:val="none"/>
          <w:right w:val="none"/>
        </w:tcBorders>
      </w:tcPr>
    </w:tblStylePr>
    <w:tblStylePr w:type="lastRow">
      <w:rPr>
        <w:rFonts w:ascii="Arial" w:hAnsi="Arial"/>
        <w:b/>
        <w:color w:val="317bba" w:themeColor="accent1" w:themeTint="80" w:themeShade="95"/>
        <w:sz w:val="22"/>
      </w:rPr>
      <w:tcPr>
        <w:shd w:val="clear" w:color="ffffff" w:themeColor="light1" w:fill="ffffff" w:themeFill="light1"/>
        <w:tcBorders>
          <w:top w:val="single" w:color="000000" w:themeColor="accent1" w:themeTint="80" w:sz="4" w:space="0"/>
          <w:left w:val="none"/>
          <w:bottom w:val="none"/>
          <w:right w:val="none"/>
        </w:tcBorders>
      </w:tcPr>
    </w:tblStylePr>
  </w:style>
  <w:style w:type="table" w:styleId="99">
    <w:name w:val="Grid Table 7 Colorful - Accent 2"/>
    <w:basedOn w:val="618"/>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95712"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style>
  <w:style w:type="table" w:styleId="100">
    <w:name w:val="Grid Table 7 Colorful - Accent 3"/>
    <w:basedOn w:val="618"/>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color="ffffff"/>
        <w:tcBorders>
          <w:top w:val="none"/>
          <w:left w:val="none"/>
          <w:bottom w:val="none"/>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06060" w:themeColor="accent3" w:themeTint="FE" w:themeShade="95"/>
        <w:sz w:val="22"/>
      </w:rPr>
      <w:tcPr>
        <w:shd w:color="ffffff"/>
        <w:tcBorders>
          <w:top w:val="none"/>
          <w:left w:val="single" w:color="000000" w:themeColor="accent3" w:themeTint="FE" w:sz="4" w:space="0"/>
          <w:bottom w:val="none"/>
          <w:right w:val="none"/>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bottom w:val="none"/>
          <w:right w:val="none"/>
        </w:tcBorders>
      </w:tcPr>
    </w:tblStylePr>
  </w:style>
  <w:style w:type="table" w:styleId="101">
    <w:name w:val="Grid Table 7 Colorful - Accent 4"/>
    <w:basedOn w:val="618"/>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cd9600"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style>
  <w:style w:type="table" w:styleId="102">
    <w:name w:val="Grid Table 7 Colorful - Accent 5"/>
    <w:basedOn w:val="618"/>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54374"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254374" w:themeColor="accent5" w:themeShade="95"/>
        <w:sz w:val="22"/>
      </w:rPr>
    </w:tblStylePr>
    <w:tblStylePr w:type="firstCol">
      <w:rPr>
        <w:rFonts w:ascii="Arial" w:hAnsi="Arial"/>
        <w:i/>
        <w:color w:val="254374" w:themeColor="accent5" w:themeShade="95"/>
        <w:sz w:val="22"/>
      </w:rPr>
      <w:pPr>
        <w:jc w:val="right"/>
      </w:pPr>
      <w:tcPr>
        <w:shd w:color="ffffff"/>
        <w:tcBorders>
          <w:top w:val="none"/>
          <w:left w:val="none"/>
          <w:bottom w:val="none"/>
          <w:right w:val="single" w:color="000000" w:themeColor="accent5" w:themeTint="90" w:sz="4" w:space="0"/>
        </w:tcBorders>
      </w:tcPr>
    </w:tblStylePr>
    <w:tblStylePr w:type="firstRow">
      <w:rPr>
        <w:rFonts w:ascii="Arial" w:hAnsi="Arial"/>
        <w:b/>
        <w:color w:val="254374" w:themeColor="accent5" w:themeShade="95"/>
        <w:sz w:val="22"/>
      </w:r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54374" w:themeColor="accent5" w:themeShade="95"/>
        <w:sz w:val="22"/>
      </w:rPr>
      <w:tcPr>
        <w:shd w:color="ffffff"/>
        <w:tcBorders>
          <w:top w:val="none"/>
          <w:left w:val="single" w:color="000000" w:themeColor="accent5" w:themeTint="90" w:sz="4" w:space="0"/>
          <w:bottom w:val="none"/>
          <w:right w:val="none"/>
        </w:tcBorders>
      </w:tcPr>
    </w:tblStylePr>
    <w:tblStylePr w:type="lastRow">
      <w:rPr>
        <w:rFonts w:ascii="Arial" w:hAnsi="Arial"/>
        <w:b/>
        <w:color w:val="254374" w:themeColor="accent5" w:themeShade="95"/>
        <w:sz w:val="22"/>
      </w:rPr>
      <w:tcPr>
        <w:shd w:val="clear" w:color="ffffff" w:themeColor="light1" w:fill="ffffff" w:themeFill="light1"/>
        <w:tcBorders>
          <w:top w:val="single" w:color="000000" w:themeColor="accent5" w:themeTint="90" w:sz="4" w:space="0"/>
          <w:left w:val="none"/>
          <w:bottom w:val="none"/>
          <w:right w:val="none"/>
        </w:tcBorders>
      </w:tcPr>
    </w:tblStylePr>
  </w:style>
  <w:style w:type="table" w:styleId="103">
    <w:name w:val="Grid Table 7 Colorful - Accent 6"/>
    <w:basedOn w:val="618"/>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color="ffffff"/>
        <w:tcBorders>
          <w:top w:val="none"/>
          <w:left w:val="none"/>
          <w:bottom w:val="none"/>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26429" w:themeColor="accent6" w:themeShade="95"/>
        <w:sz w:val="22"/>
      </w:rPr>
      <w:tcPr>
        <w:shd w:color="ffffff"/>
        <w:tcBorders>
          <w:top w:val="none"/>
          <w:left w:val="single" w:color="000000" w:themeColor="accent6" w:themeTint="90" w:sz="4" w:space="0"/>
          <w:bottom w:val="none"/>
          <w:right w:val="none"/>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bottom w:val="none"/>
          <w:right w:val="none"/>
        </w:tcBorders>
      </w:tcPr>
    </w:tblStylePr>
  </w:style>
  <w:style w:type="table" w:styleId="104">
    <w:name w:val="List Table 1 Light"/>
    <w:basedOn w:val="618"/>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5">
    <w:name w:val="List Table 1 Light - Accent 1"/>
    <w:basedOn w:val="618"/>
    <w:uiPriority w:val="99"/>
    <w:pPr>
      <w:spacing w:after="0" w:line="240" w:lineRule="auto"/>
    </w:pPr>
    <w:tblPr>
      <w:tblStyleRowBandSize w:val="1"/>
      <w:tblStyleColBandSize w:val="1"/>
      <w:tblInd w:w="0" w:type="dxa"/>
    </w:tblPr>
    <w:tblStylePr w:type="band1Horz">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6">
    <w:name w:val="List Table 1 Light - Accent 2"/>
    <w:basedOn w:val="618"/>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7">
    <w:name w:val="List Table 1 Light - Accent 3"/>
    <w:basedOn w:val="618"/>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8">
    <w:name w:val="List Table 1 Light - Accent 4"/>
    <w:basedOn w:val="618"/>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09">
    <w:name w:val="List Table 1 Light - Accent 5"/>
    <w:basedOn w:val="618"/>
    <w:uiPriority w:val="99"/>
    <w:pPr>
      <w:spacing w:after="0" w:line="240" w:lineRule="auto"/>
    </w:pPr>
    <w:tblPr>
      <w:tblStyleRowBandSize w:val="1"/>
      <w:tblStyleColBandSize w:val="1"/>
      <w:tblInd w:w="0" w:type="dxa"/>
    </w:tblPr>
    <w:tblStylePr w:type="band1Horz">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10">
    <w:name w:val="List Table 1 Light - Accent 6"/>
    <w:basedOn w:val="618"/>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11">
    <w:name w:val="List Table 2"/>
    <w:basedOn w:val="618"/>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12">
    <w:name w:val="List Table 2 - Accent 1"/>
    <w:basedOn w:val="618"/>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13">
    <w:name w:val="List Table 2 - Accent 2"/>
    <w:basedOn w:val="618"/>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14">
    <w:name w:val="List Table 2 - Accent 3"/>
    <w:basedOn w:val="618"/>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15">
    <w:name w:val="List Table 2 - Accent 4"/>
    <w:basedOn w:val="618"/>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16">
    <w:name w:val="List Table 2 - Accent 5"/>
    <w:basedOn w:val="618"/>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17">
    <w:name w:val="List Table 2 - Accent 6"/>
    <w:basedOn w:val="618"/>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18">
    <w:name w:val="List Table 3"/>
    <w:basedOn w:val="618"/>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9">
    <w:name w:val="List Table 3 - Accent 1"/>
    <w:basedOn w:val="618"/>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120">
    <w:name w:val="List Table 3 - Accent 2"/>
    <w:basedOn w:val="618"/>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121">
    <w:name w:val="List Table 3 - Accent 3"/>
    <w:basedOn w:val="618"/>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122">
    <w:name w:val="List Table 3 - Accent 4"/>
    <w:basedOn w:val="618"/>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123">
    <w:name w:val="List Table 3 - Accent 5"/>
    <w:basedOn w:val="618"/>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8eabdb" w:themeFill="accent5" w:themeFillTint="9A"/>
      </w:tcPr>
    </w:tblStylePr>
    <w:tblStylePr w:type="lastCol">
      <w:rPr>
        <w:b/>
        <w:color w:val="404040"/>
      </w:rPr>
    </w:tblStylePr>
    <w:tblStylePr w:type="lastRow">
      <w:rPr>
        <w:b/>
        <w:color w:val="404040"/>
      </w:rPr>
    </w:tblStylePr>
  </w:style>
  <w:style w:type="table" w:styleId="124">
    <w:name w:val="List Table 3 - Accent 6"/>
    <w:basedOn w:val="618"/>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125">
    <w:name w:val="List Table 4"/>
    <w:basedOn w:val="618"/>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26">
    <w:name w:val="List Table 4 - Accent 1"/>
    <w:basedOn w:val="618"/>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127">
    <w:name w:val="List Table 4 - Accent 2"/>
    <w:basedOn w:val="618"/>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128">
    <w:name w:val="List Table 4 - Accent 3"/>
    <w:basedOn w:val="618"/>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129">
    <w:name w:val="List Table 4 - Accent 4"/>
    <w:basedOn w:val="618"/>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130">
    <w:name w:val="List Table 4 - Accent 5"/>
    <w:basedOn w:val="618"/>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472c4" w:themeFill="accent5"/>
      </w:tcPr>
    </w:tblStylePr>
    <w:tblStylePr w:type="lastCol">
      <w:rPr>
        <w:b/>
        <w:color w:val="404040"/>
      </w:rPr>
    </w:tblStylePr>
    <w:tblStylePr w:type="lastRow">
      <w:rPr>
        <w:b/>
        <w:color w:val="404040"/>
      </w:rPr>
    </w:tblStylePr>
  </w:style>
  <w:style w:type="table" w:styleId="131">
    <w:name w:val="List Table 4 - Accent 6"/>
    <w:basedOn w:val="618"/>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132">
    <w:name w:val="List Table 5 Dark"/>
    <w:basedOn w:val="618"/>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3">
    <w:name w:val="List Table 5 Dark - Accent 1"/>
    <w:basedOn w:val="618"/>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blStylePr w:type="band1Horz">
      <w:tcPr>
        <w:shd w:val="clear" w:color="ffffff" w:themeColor="accent1" w:fill="5b9bd5" w:themeFill="accent1"/>
        <w:tcBorders>
          <w:top w:val="single" w:color="000000" w:themeColor="light1" w:sz="4" w:space="0"/>
          <w:bottom w:val="single" w:color="000000" w:themeColor="light1" w:sz="4" w:space="0"/>
        </w:tcBorders>
      </w:tcPr>
    </w:tblStylePr>
    <w:tblStylePr w:type="band1Vert">
      <w:tcPr>
        <w:shd w:val="clear" w:color="ffffff" w:themeColor="accent1" w:fill="5b9bd5" w:themeFill="accent1"/>
        <w:tcBorders>
          <w:left w:val="single" w:color="000000" w:themeColor="light1" w:sz="4" w:space="0"/>
          <w:right w:val="single" w:color="000000" w:themeColor="light1" w:sz="4" w:space="0"/>
        </w:tcBorders>
      </w:tcPr>
    </w:tblStylePr>
    <w:tblStylePr w:type="band2Horz">
      <w:tcPr>
        <w:shd w:val="clear" w:color="ffffff" w:themeColor="accent1" w:fill="5b9bd5"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5b9bd5"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4">
    <w:name w:val="List Table 5 Dark - Accent 2"/>
    <w:basedOn w:val="618"/>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5">
    <w:name w:val="List Table 5 Dark - Accent 3"/>
    <w:basedOn w:val="618"/>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6">
    <w:name w:val="List Table 5 Dark - Accent 4"/>
    <w:basedOn w:val="618"/>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7">
    <w:name w:val="List Table 5 Dark - Accent 5"/>
    <w:basedOn w:val="618"/>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bdb" w:themeFill="accent5" w:themeFillTint="9A"/>
    </w:tblPr>
    <w:tblStylePr w:type="band1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8eabdb"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8eabdb"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8">
    <w:name w:val="List Table 5 Dark - Accent 6"/>
    <w:basedOn w:val="618"/>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9">
    <w:name w:val="List Table 6 Colorful"/>
    <w:basedOn w:val="618"/>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40">
    <w:name w:val="List Table 6 Colorful - Accent 1"/>
    <w:basedOn w:val="618"/>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themeColor="accent1" w:sz="4" w:space="0"/>
        </w:tcBorders>
      </w:tcPr>
    </w:tblStylePr>
    <w:tblStylePr w:type="lastCol">
      <w:rPr>
        <w:b/>
        <w:color w:val="245d8d" w:themeColor="accent1" w:themeShade="95"/>
      </w:rPr>
    </w:tblStylePr>
    <w:tblStylePr w:type="lastRow">
      <w:rPr>
        <w:b/>
        <w:color w:val="245d8d" w:themeColor="accent1" w:themeShade="95"/>
      </w:rPr>
      <w:tcPr>
        <w:tcBorders>
          <w:top w:val="single" w:color="000000" w:themeColor="accent1" w:sz="4" w:space="0"/>
        </w:tcBorders>
      </w:tcPr>
    </w:tblStylePr>
  </w:style>
  <w:style w:type="table" w:styleId="141">
    <w:name w:val="List Table 6 Colorful - Accent 2"/>
    <w:basedOn w:val="618"/>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142">
    <w:name w:val="List Table 6 Colorful - Accent 3"/>
    <w:basedOn w:val="618"/>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143">
    <w:name w:val="List Table 6 Colorful - Accent 4"/>
    <w:basedOn w:val="618"/>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144">
    <w:name w:val="List Table 6 Colorful - Accent 5"/>
    <w:basedOn w:val="618"/>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themeColor="accent5" w:themeTint="9A" w:sz="4" w:space="0"/>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themeColor="accent5" w:themeTint="9A" w:sz="4" w:space="0"/>
        </w:tcBorders>
      </w:tcPr>
    </w:tblStylePr>
  </w:style>
  <w:style w:type="table" w:styleId="145">
    <w:name w:val="List Table 6 Colorful - Accent 6"/>
    <w:basedOn w:val="618"/>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146">
    <w:name w:val="List Table 7 Colorful"/>
    <w:basedOn w:val="618"/>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tblStylePr w:type="wholeTable">
      <w:rPr>
        <w:rFonts w:ascii="Arial" w:hAnsi="Arial"/>
        <w:color w:val="4a4a4a" w:themeColor="text1" w:themeTint="80" w:themeShade="95"/>
        <w:sz w:val="22"/>
      </w:rPr>
    </w:tblStylePr>
  </w:style>
  <w:style w:type="table" w:styleId="147">
    <w:name w:val="List Table 7 Colorful - Accent 1"/>
    <w:basedOn w:val="618"/>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45d8d"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245d8d" w:themeColor="accent1" w:themeShade="95"/>
        <w:sz w:val="22"/>
      </w:rPr>
    </w:tblStylePr>
    <w:tblStylePr w:type="firstCol">
      <w:rPr>
        <w:rFonts w:ascii="Arial" w:hAnsi="Arial"/>
        <w:i/>
        <w:color w:val="245d8d" w:themeColor="accent1" w:themeShade="95"/>
        <w:sz w:val="22"/>
      </w:rPr>
      <w:pPr>
        <w:jc w:val="right"/>
      </w:pPr>
      <w:tcPr>
        <w:shd w:color="ffffff"/>
        <w:tcBorders>
          <w:top w:val="none"/>
          <w:left w:val="none"/>
          <w:bottom w:val="none"/>
          <w:right w:val="single" w:color="000000" w:themeColor="accent1" w:sz="4" w:space="0"/>
        </w:tcBorders>
      </w:tcPr>
    </w:tblStylePr>
    <w:tblStylePr w:type="firstRow">
      <w:rPr>
        <w:rFonts w:ascii="Arial" w:hAnsi="Arial"/>
        <w:i/>
        <w:color w:val="245d8d" w:themeColor="accent1" w:themeShade="95"/>
        <w:sz w:val="22"/>
      </w:r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45d8d" w:themeColor="accent1" w:themeShade="95"/>
        <w:sz w:val="22"/>
      </w:rPr>
      <w:tcPr>
        <w:shd w:color="ffffff"/>
        <w:tcBorders>
          <w:top w:val="none"/>
          <w:left w:val="single" w:color="000000" w:themeColor="accent1" w:sz="4" w:space="0"/>
          <w:bottom w:val="none"/>
          <w:right w:val="none"/>
        </w:tcBorders>
      </w:tcPr>
    </w:tblStylePr>
    <w:tblStylePr w:type="lastRow">
      <w:rPr>
        <w:rFonts w:ascii="Arial" w:hAnsi="Arial"/>
        <w:i/>
        <w:color w:val="245d8d" w:themeColor="accent1" w:themeShade="95"/>
        <w:sz w:val="22"/>
      </w:rPr>
      <w:tcPr>
        <w:shd w:val="clear" w:color="ffffff" w:themeColor="light1" w:fill="ffffff" w:themeFill="light1"/>
        <w:tcBorders>
          <w:top w:val="single" w:color="000000" w:themeColor="accent1" w:sz="4" w:space="0"/>
          <w:left w:val="none"/>
          <w:bottom w:val="none"/>
          <w:right w:val="none"/>
        </w:tcBorders>
      </w:tcPr>
    </w:tblStylePr>
    <w:tblStylePr w:type="wholeTable">
      <w:rPr>
        <w:rFonts w:ascii="Arial" w:hAnsi="Arial"/>
        <w:color w:val="245d8d" w:themeColor="accent1" w:themeShade="95"/>
        <w:sz w:val="22"/>
      </w:rPr>
    </w:tblStylePr>
  </w:style>
  <w:style w:type="table" w:styleId="148">
    <w:name w:val="List Table 7 Colorful - Accent 2"/>
    <w:basedOn w:val="618"/>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95712"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tblStylePr w:type="wholeTable">
      <w:rPr>
        <w:rFonts w:ascii="Arial" w:hAnsi="Arial"/>
        <w:color w:val="c95712" w:themeColor="accent2" w:themeTint="97" w:themeShade="95"/>
        <w:sz w:val="22"/>
      </w:rPr>
    </w:tblStylePr>
  </w:style>
  <w:style w:type="table" w:styleId="149">
    <w:name w:val="List Table 7 Colorful - Accent 3"/>
    <w:basedOn w:val="618"/>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color="ffffff"/>
        <w:tcBorders>
          <w:top w:val="none"/>
          <w:left w:val="none"/>
          <w:bottom w:val="none"/>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57575" w:themeColor="accent3" w:themeTint="98" w:themeShade="95"/>
        <w:sz w:val="22"/>
      </w:rPr>
      <w:tcPr>
        <w:shd w:color="ffffff"/>
        <w:tcBorders>
          <w:top w:val="none"/>
          <w:left w:val="single" w:color="000000" w:themeColor="accent3" w:themeTint="98" w:sz="4" w:space="0"/>
          <w:bottom w:val="none"/>
          <w:right w:val="none"/>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bottom w:val="none"/>
          <w:right w:val="none"/>
        </w:tcBorders>
      </w:tcPr>
    </w:tblStylePr>
    <w:tblStylePr w:type="wholeTable">
      <w:rPr>
        <w:rFonts w:ascii="Arial" w:hAnsi="Arial"/>
        <w:color w:val="757575" w:themeColor="accent3" w:themeTint="98" w:themeShade="95"/>
        <w:sz w:val="22"/>
      </w:rPr>
    </w:tblStylePr>
  </w:style>
  <w:style w:type="table" w:styleId="150">
    <w:name w:val="List Table 7 Colorful - Accent 4"/>
    <w:basedOn w:val="618"/>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cd9600"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tblStylePr w:type="wholeTable">
      <w:rPr>
        <w:rFonts w:ascii="Arial" w:hAnsi="Arial"/>
        <w:color w:val="cd9600" w:themeColor="accent4" w:themeTint="9A" w:themeShade="95"/>
        <w:sz w:val="22"/>
      </w:rPr>
    </w:tblStylePr>
  </w:style>
  <w:style w:type="table" w:styleId="151">
    <w:name w:val="List Table 7 Colorful - Accent 5"/>
    <w:basedOn w:val="618"/>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5e9e"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335e9e" w:themeColor="accent5" w:themeTint="9A" w:themeShade="95"/>
        <w:sz w:val="22"/>
      </w:rPr>
    </w:tblStylePr>
    <w:tblStylePr w:type="firstCol">
      <w:rPr>
        <w:rFonts w:ascii="Arial" w:hAnsi="Arial"/>
        <w:i/>
        <w:color w:val="335e9e" w:themeColor="accent5" w:themeTint="9A" w:themeShade="95"/>
        <w:sz w:val="22"/>
      </w:rPr>
      <w:pPr>
        <w:jc w:val="right"/>
      </w:pPr>
      <w:tcPr>
        <w:shd w:color="ffffff"/>
        <w:tcBorders>
          <w:top w:val="none"/>
          <w:left w:val="none"/>
          <w:bottom w:val="none"/>
          <w:right w:val="single" w:color="000000" w:themeColor="accent5" w:themeTint="9A" w:sz="4" w:space="0"/>
        </w:tcBorders>
      </w:tcPr>
    </w:tblStylePr>
    <w:tblStylePr w:type="firstRow">
      <w:rPr>
        <w:rFonts w:ascii="Arial" w:hAnsi="Arial"/>
        <w:i/>
        <w:color w:val="335e9e" w:themeColor="accent5" w:themeTint="9A" w:themeShade="95"/>
        <w:sz w:val="22"/>
      </w:r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5e9e" w:themeColor="accent5" w:themeTint="9A" w:themeShade="95"/>
        <w:sz w:val="22"/>
      </w:rPr>
      <w:tcPr>
        <w:shd w:color="ffffff"/>
        <w:tcBorders>
          <w:top w:val="none"/>
          <w:left w:val="single" w:color="000000" w:themeColor="accent5" w:themeTint="9A" w:sz="4" w:space="0"/>
          <w:bottom w:val="none"/>
          <w:right w:val="none"/>
        </w:tcBorders>
      </w:tcPr>
    </w:tblStylePr>
    <w:tblStylePr w:type="lastRow">
      <w:rPr>
        <w:rFonts w:ascii="Arial" w:hAnsi="Arial"/>
        <w:i/>
        <w:color w:val="335e9e" w:themeColor="accent5" w:themeTint="9A" w:themeShade="95"/>
        <w:sz w:val="22"/>
      </w:rPr>
      <w:tcPr>
        <w:shd w:val="clear" w:color="ffffff" w:themeColor="light1" w:fill="ffffff" w:themeFill="light1"/>
        <w:tcBorders>
          <w:top w:val="single" w:color="000000" w:themeColor="accent5" w:themeTint="9A" w:sz="4" w:space="0"/>
          <w:left w:val="none"/>
          <w:bottom w:val="none"/>
          <w:right w:val="none"/>
        </w:tcBorders>
      </w:tcPr>
    </w:tblStylePr>
    <w:tblStylePr w:type="wholeTable">
      <w:rPr>
        <w:rFonts w:ascii="Arial" w:hAnsi="Arial"/>
        <w:color w:val="335e9e" w:themeColor="accent5" w:themeTint="9A" w:themeShade="95"/>
        <w:sz w:val="22"/>
      </w:rPr>
    </w:tblStylePr>
  </w:style>
  <w:style w:type="table" w:styleId="152">
    <w:name w:val="List Table 7 Colorful - Accent 6"/>
    <w:basedOn w:val="618"/>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color="ffffff"/>
        <w:tcBorders>
          <w:top w:val="none"/>
          <w:left w:val="none"/>
          <w:bottom w:val="none"/>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f8f3c" w:themeColor="accent6" w:themeTint="98" w:themeShade="95"/>
        <w:sz w:val="22"/>
      </w:rPr>
      <w:tcPr>
        <w:shd w:color="ffffff"/>
        <w:tcBorders>
          <w:top w:val="none"/>
          <w:left w:val="single" w:color="000000" w:themeColor="accent6" w:themeTint="98" w:sz="4" w:space="0"/>
          <w:bottom w:val="none"/>
          <w:right w:val="none"/>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bottom w:val="none"/>
          <w:right w:val="none"/>
        </w:tcBorders>
      </w:tcPr>
    </w:tblStylePr>
    <w:tblStylePr w:type="wholeTable">
      <w:rPr>
        <w:rFonts w:ascii="Arial" w:hAnsi="Arial"/>
        <w:color w:val="5f8f3c" w:themeColor="accent6" w:themeTint="98" w:themeShade="95"/>
        <w:sz w:val="22"/>
      </w:rPr>
    </w:tblStylePr>
  </w:style>
  <w:style w:type="table" w:styleId="153">
    <w:name w:val="Lined - Accent"/>
    <w:basedOn w:val="61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54">
    <w:name w:val="Lined - Accent 1"/>
    <w:basedOn w:val="61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155">
    <w:name w:val="Lined - Accent 2"/>
    <w:basedOn w:val="61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56">
    <w:name w:val="Lined - Accent 3"/>
    <w:basedOn w:val="61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57">
    <w:name w:val="Lined - Accent 4"/>
    <w:basedOn w:val="61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58">
    <w:name w:val="Lined - Accent 5"/>
    <w:basedOn w:val="61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159">
    <w:name w:val="Lined - Accent 6"/>
    <w:basedOn w:val="61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60">
    <w:name w:val="Bordered &amp; Lined - Accent"/>
    <w:basedOn w:val="618"/>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61">
    <w:name w:val="Bordered &amp; Lined - Accent 1"/>
    <w:basedOn w:val="618"/>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162">
    <w:name w:val="Bordered &amp; Lined - Accent 2"/>
    <w:basedOn w:val="618"/>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63">
    <w:name w:val="Bordered &amp; Lined - Accent 3"/>
    <w:basedOn w:val="618"/>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64">
    <w:name w:val="Bordered &amp; Lined - Accent 4"/>
    <w:basedOn w:val="618"/>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65">
    <w:name w:val="Bordered &amp; Lined - Accent 5"/>
    <w:basedOn w:val="618"/>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166">
    <w:name w:val="Bordered &amp; Lined - Accent 6"/>
    <w:basedOn w:val="618"/>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67">
    <w:name w:val="Bordered"/>
    <w:basedOn w:val="618"/>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68">
    <w:name w:val="Bordered - Accent 1"/>
    <w:basedOn w:val="618"/>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69">
    <w:name w:val="Bordered - Accent 2"/>
    <w:basedOn w:val="618"/>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70">
    <w:name w:val="Bordered - Accent 3"/>
    <w:basedOn w:val="618"/>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71">
    <w:name w:val="Bordered - Accent 4"/>
    <w:basedOn w:val="618"/>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72">
    <w:name w:val="Bordered - Accent 5"/>
    <w:basedOn w:val="618"/>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73">
    <w:name w:val="Bordered - Accent 6"/>
    <w:basedOn w:val="618"/>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74">
    <w:name w:val="Hyperlink"/>
    <w:uiPriority w:val="99"/>
    <w:unhideWhenUsed/>
    <w:rPr>
      <w:color w:val="0000ff" w:themeColor="hyperlink"/>
      <w:u w:val="single"/>
    </w:rPr>
  </w:style>
  <w:style w:type="paragraph" w:styleId="175">
    <w:name w:val="footnote text"/>
    <w:basedOn w:val="617"/>
    <w:link w:val="176"/>
    <w:uiPriority w:val="99"/>
    <w:semiHidden/>
    <w:unhideWhenUsed/>
    <w:pPr>
      <w:spacing w:after="40" w:line="240" w:lineRule="auto"/>
    </w:pPr>
    <w:rPr>
      <w:sz w:val="18"/>
    </w:rPr>
  </w:style>
  <w:style w:type="character" w:styleId="176">
    <w:name w:val="Footnote Text Char"/>
    <w:link w:val="175"/>
    <w:uiPriority w:val="99"/>
    <w:rPr>
      <w:sz w:val="18"/>
    </w:rPr>
  </w:style>
  <w:style w:type="character" w:styleId="177">
    <w:name w:val="footnote reference"/>
    <w:basedOn w:val="11"/>
    <w:uiPriority w:val="99"/>
    <w:unhideWhenUsed/>
    <w:rPr>
      <w:vertAlign w:val="superscript"/>
    </w:rPr>
  </w:style>
  <w:style w:type="paragraph" w:styleId="178">
    <w:name w:val="endnote text"/>
    <w:basedOn w:val="617"/>
    <w:link w:val="179"/>
    <w:uiPriority w:val="99"/>
    <w:semiHidden/>
    <w:unhideWhenUsed/>
    <w:pPr>
      <w:spacing w:after="0" w:line="240" w:lineRule="auto"/>
    </w:pPr>
    <w:rPr>
      <w:sz w:val="20"/>
    </w:rPr>
  </w:style>
  <w:style w:type="character" w:styleId="179">
    <w:name w:val="Endnote Text Char"/>
    <w:link w:val="178"/>
    <w:uiPriority w:val="99"/>
    <w:rPr>
      <w:sz w:val="20"/>
    </w:rPr>
  </w:style>
  <w:style w:type="character" w:styleId="180">
    <w:name w:val="endnote reference"/>
    <w:basedOn w:val="11"/>
    <w:uiPriority w:val="99"/>
    <w:semiHidden/>
    <w:unhideWhenUsed/>
    <w:rPr>
      <w:vertAlign w:val="superscript"/>
    </w:rPr>
  </w:style>
  <w:style w:type="paragraph" w:styleId="181">
    <w:name w:val="toc 1"/>
    <w:basedOn w:val="617"/>
    <w:next w:val="617"/>
    <w:uiPriority w:val="39"/>
    <w:unhideWhenUsed/>
    <w:pPr>
      <w:ind w:left="0" w:right="0" w:firstLine="0"/>
      <w:spacing w:after="57"/>
    </w:pPr>
  </w:style>
  <w:style w:type="paragraph" w:styleId="182">
    <w:name w:val="toc 2"/>
    <w:basedOn w:val="617"/>
    <w:next w:val="617"/>
    <w:uiPriority w:val="39"/>
    <w:unhideWhenUsed/>
    <w:pPr>
      <w:ind w:left="283" w:right="0" w:firstLine="0"/>
      <w:spacing w:after="57"/>
    </w:pPr>
  </w:style>
  <w:style w:type="paragraph" w:styleId="183">
    <w:name w:val="toc 3"/>
    <w:basedOn w:val="617"/>
    <w:next w:val="617"/>
    <w:uiPriority w:val="39"/>
    <w:unhideWhenUsed/>
    <w:pPr>
      <w:ind w:left="567" w:right="0" w:firstLine="0"/>
      <w:spacing w:after="57"/>
    </w:pPr>
  </w:style>
  <w:style w:type="paragraph" w:styleId="184">
    <w:name w:val="toc 4"/>
    <w:basedOn w:val="617"/>
    <w:next w:val="617"/>
    <w:uiPriority w:val="39"/>
    <w:unhideWhenUsed/>
    <w:pPr>
      <w:ind w:left="850" w:right="0" w:firstLine="0"/>
      <w:spacing w:after="57"/>
    </w:pPr>
  </w:style>
  <w:style w:type="paragraph" w:styleId="185">
    <w:name w:val="toc 5"/>
    <w:basedOn w:val="617"/>
    <w:next w:val="617"/>
    <w:uiPriority w:val="39"/>
    <w:unhideWhenUsed/>
    <w:pPr>
      <w:ind w:left="1134" w:right="0" w:firstLine="0"/>
      <w:spacing w:after="57"/>
    </w:pPr>
  </w:style>
  <w:style w:type="paragraph" w:styleId="186">
    <w:name w:val="toc 6"/>
    <w:basedOn w:val="617"/>
    <w:next w:val="617"/>
    <w:uiPriority w:val="39"/>
    <w:unhideWhenUsed/>
    <w:pPr>
      <w:ind w:left="1417" w:right="0" w:firstLine="0"/>
      <w:spacing w:after="57"/>
    </w:pPr>
  </w:style>
  <w:style w:type="paragraph" w:styleId="187">
    <w:name w:val="toc 7"/>
    <w:basedOn w:val="617"/>
    <w:next w:val="617"/>
    <w:uiPriority w:val="39"/>
    <w:unhideWhenUsed/>
    <w:pPr>
      <w:ind w:left="1701" w:right="0" w:firstLine="0"/>
      <w:spacing w:after="57"/>
    </w:pPr>
  </w:style>
  <w:style w:type="paragraph" w:styleId="188">
    <w:name w:val="toc 8"/>
    <w:basedOn w:val="617"/>
    <w:next w:val="617"/>
    <w:uiPriority w:val="39"/>
    <w:unhideWhenUsed/>
    <w:pPr>
      <w:ind w:left="1984" w:right="0" w:firstLine="0"/>
      <w:spacing w:after="57"/>
    </w:pPr>
  </w:style>
  <w:style w:type="paragraph" w:styleId="189">
    <w:name w:val="toc 9"/>
    <w:basedOn w:val="617"/>
    <w:next w:val="617"/>
    <w:uiPriority w:val="39"/>
    <w:unhideWhenUsed/>
    <w:pPr>
      <w:ind w:left="2268" w:right="0" w:firstLine="0"/>
      <w:spacing w:after="57"/>
    </w:pPr>
  </w:style>
  <w:style w:type="paragraph" w:styleId="190">
    <w:name w:val="TOC Heading"/>
    <w:uiPriority w:val="39"/>
    <w:unhideWhenUsed/>
  </w:style>
  <w:style w:type="paragraph" w:styleId="191">
    <w:name w:val="table of figures"/>
    <w:basedOn w:val="617"/>
    <w:next w:val="617"/>
    <w:uiPriority w:val="99"/>
    <w:unhideWhenUsed/>
    <w:pPr>
      <w:spacing w:after="0" w:afterAutospacing="0"/>
    </w:pPr>
  </w:style>
  <w:style w:type="paragraph" w:styleId="617" w:default="1">
    <w:name w:val="Normal"/>
    <w:qFormat/>
  </w:style>
  <w:style w:type="table" w:styleId="618" w:default="1">
    <w:name w:val="Normal Table"/>
    <w:uiPriority w:val="99"/>
    <w:semiHidden/>
    <w:unhideWhenUsed/>
    <w:tblPr>
      <w:tblInd w:w="0" w:type="dxa"/>
      <w:tblCellMar>
        <w:left w:w="108" w:type="dxa"/>
        <w:top w:w="0" w:type="dxa"/>
        <w:right w:w="108" w:type="dxa"/>
        <w:bottom w:w="0" w:type="dxa"/>
      </w:tblCellMar>
    </w:tblPr>
  </w:style>
  <w:style w:type="numbering" w:styleId="619" w:default="1">
    <w:name w:val="No List"/>
    <w:uiPriority w:val="99"/>
    <w:semiHidden/>
    <w:unhideWhenUsed/>
  </w:style>
  <w:style w:type="paragraph" w:styleId="620">
    <w:name w:val="No Spacing"/>
    <w:basedOn w:val="617"/>
    <w:uiPriority w:val="1"/>
    <w:qFormat/>
    <w:pPr>
      <w:spacing w:after="0" w:line="240" w:lineRule="auto"/>
    </w:pPr>
  </w:style>
  <w:style w:type="paragraph" w:styleId="621">
    <w:name w:val="List Paragraph"/>
    <w:basedOn w:val="617"/>
    <w:uiPriority w:val="34"/>
    <w:qFormat/>
    <w:pPr>
      <w:contextualSpacing/>
      <w:ind w:left="720"/>
    </w:pPr>
  </w:style>
  <w:style w:type="character" w:styleId="626" w:default="1">
    <w:name w:val="Default Paragraph Font"/>
    <w:uiPriority w:val="1"/>
    <w:semiHidden/>
    <w:unhideWhenUsed/>
  </w:style>
  <w:style w:type="paragraph" w:styleId="1_635" w:customStyle="1">
    <w:name w:val="ConsPlusTitlePage"/>
    <w:pPr>
      <w:contextualSpacing w:val="0"/>
      <w:ind w:left="0" w:right="0" w:firstLine="0"/>
      <w:jc w:val="left"/>
      <w:keepLines w:val="0"/>
      <w:keepNext w:val="0"/>
      <w:pageBreakBefore w:val="0"/>
      <w:spacing w:before="0" w:beforeAutospacing="0" w:after="0" w:afterAutospacing="0" w:line="240" w:lineRule="auto"/>
      <w:shd w:val="nil" w:color="000000"/>
      <w:widowControl w:val="off"/>
      <w:pBdr>
        <w:top w:val="none" w:color="000000" w:sz="4" w:space="0"/>
        <w:left w:val="none" w:color="000000" w:sz="4" w:space="0"/>
        <w:bottom w:val="none" w:color="000000" w:sz="4" w:space="0"/>
        <w:right w:val="none" w:color="000000" w:sz="4" w:space="0"/>
        <w:between w:val="none" w:color="000000" w:sz="4" w:space="0"/>
      </w:pBdr>
      <w:suppressLineNumbers w:val="0"/>
    </w:pPr>
    <w:rPr>
      <w:rFonts w:ascii="Tahoma" w:hAnsi="Tahoma" w:eastAsia="Times New Roman" w:cs="Tahoma"/>
      <w:b w:val="0"/>
      <w:bCs w:val="0"/>
      <w:i w:val="0"/>
      <w:iCs w:val="0"/>
      <w:caps w:val="0"/>
      <w:smallCaps w:val="0"/>
      <w:strike w:val="0"/>
      <w:vanish w:val="0"/>
      <w:color w:val="auto"/>
      <w:spacing w:val="0"/>
      <w:position w:val="0"/>
      <w:sz w:val="20"/>
      <w:szCs w:val="20"/>
      <w:highlight w:val="none"/>
      <w:u w:val="none"/>
      <w:vertAlign w:val="baseline"/>
      <w:rtl w:val="0"/>
      <w:cs w:val="0"/>
      <w:lang w:val="ru-RU" w:eastAsia="ru-RU" w:bidi="ar-SA"/>
      <w14:ligatures w14:val="none"/>
    </w:rPr>
  </w:style>
  <w:style w:type="paragraph" w:styleId="1_633" w:customStyle="1">
    <w:name w:val="ConsPlusNormal"/>
    <w:pPr>
      <w:contextualSpacing w:val="0"/>
      <w:ind w:left="0" w:right="0" w:firstLine="0"/>
      <w:jc w:val="left"/>
      <w:keepLines w:val="0"/>
      <w:keepNext w:val="0"/>
      <w:pageBreakBefore w:val="0"/>
      <w:spacing w:before="0" w:beforeAutospacing="0" w:after="0" w:afterAutospacing="0" w:line="240" w:lineRule="auto"/>
      <w:shd w:val="nil" w:color="000000"/>
      <w:widowControl w:val="off"/>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val="0"/>
      <w:bCs w:val="0"/>
      <w:i w:val="0"/>
      <w:iCs w:val="0"/>
      <w:caps w:val="0"/>
      <w:smallCaps w:val="0"/>
      <w:strike w:val="0"/>
      <w:vanish w:val="0"/>
      <w:color w:val="auto"/>
      <w:spacing w:val="0"/>
      <w:position w:val="0"/>
      <w:sz w:val="24"/>
      <w:szCs w:val="20"/>
      <w:highlight w:val="none"/>
      <w:u w:val="none"/>
      <w:vertAlign w:val="baseline"/>
      <w:rtl w:val="0"/>
      <w:cs w:val="0"/>
      <w:lang w:val="ru-RU" w:eastAsia="ru-RU" w:bidi="ar-SA"/>
      <w14:ligatures w14:val="none"/>
    </w:rPr>
  </w:style>
  <w:style w:type="paragraph" w:styleId="1_634" w:customStyle="1">
    <w:name w:val="ConsPlusTitle"/>
    <w:pPr>
      <w:contextualSpacing w:val="0"/>
      <w:ind w:left="0" w:right="0" w:firstLine="0"/>
      <w:jc w:val="left"/>
      <w:keepLines w:val="0"/>
      <w:keepNext w:val="0"/>
      <w:pageBreakBefore w:val="0"/>
      <w:spacing w:before="0" w:beforeAutospacing="0" w:after="0" w:afterAutospacing="0" w:line="240" w:lineRule="auto"/>
      <w:shd w:val="nil" w:color="000000"/>
      <w:widowControl w:val="off"/>
      <w:pBdr>
        <w:top w:val="none" w:color="000000" w:sz="4" w:space="0"/>
        <w:left w:val="none" w:color="000000" w:sz="4" w:space="0"/>
        <w:bottom w:val="none" w:color="000000" w:sz="4" w:space="0"/>
        <w:right w:val="none" w:color="000000" w:sz="4" w:space="0"/>
        <w:between w:val="none" w:color="000000" w:sz="4" w:space="0"/>
      </w:pBdr>
      <w:suppressLineNumbers w:val="0"/>
    </w:pPr>
    <w:rPr>
      <w:rFonts w:ascii="Arial" w:hAnsi="Arial" w:eastAsia="Times New Roman" w:cs="Arial"/>
      <w:b/>
      <w:bCs w:val="0"/>
      <w:i w:val="0"/>
      <w:iCs w:val="0"/>
      <w:caps w:val="0"/>
      <w:smallCaps w:val="0"/>
      <w:strike w:val="0"/>
      <w:vanish w:val="0"/>
      <w:color w:val="auto"/>
      <w:spacing w:val="0"/>
      <w:position w:val="0"/>
      <w:sz w:val="24"/>
      <w:szCs w:val="20"/>
      <w:highlight w:val="none"/>
      <w:u w:val="none"/>
      <w:vertAlign w:val="baseline"/>
      <w:rtl w:val="0"/>
      <w:cs w:val="0"/>
      <w:lang w:val="ru-RU" w:eastAsia="ru-RU"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yperlink" Target="https://www.consultant.ru" TargetMode="External"/><Relationship Id="rId9" Type="http://schemas.openxmlformats.org/officeDocument/2006/relationships/hyperlink" Target="https://www.consultant.ru" TargetMode="External"/></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Р7-Офис/2024.3.1.487</Application>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revision>1</cp:revision>
  <dcterms:modified xsi:type="dcterms:W3CDTF">2026-05-14T09:23:01Z</dcterms:modified>
</cp:coreProperties>
</file>